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FA2EC5" w:rsidRPr="00AE493C" w:rsidP="00CB3A5A" w14:paraId="5994348D" w14:textId="77777777">
      <w:pPr>
        <w:pStyle w:val="Stikktittel"/>
        <w:spacing w:after="460"/>
        <w:rPr>
          <w:lang w:val="nb-NO"/>
        </w:rPr>
      </w:pPr>
      <w:r w:rsidRPr="00AE493C">
        <w:rPr>
          <w:noProof/>
          <w:lang w:val="nb-NO"/>
        </w:rPr>
        <w:drawing>
          <wp:inline distT="0" distB="0" distL="0" distR="0">
            <wp:extent cx="2291080" cy="530860"/>
            <wp:effectExtent l="0" t="0" r="0" b="2540"/>
            <wp:docPr id="930239761" name="Bilde 1" descr="Fagskolen-logo - Vestfold og Tel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39761" name="Bilde 1" descr="Fagskolen-logo - Vestfold og Telemark."/>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1080" cy="530860"/>
                    </a:xfrm>
                    <a:prstGeom prst="rect">
                      <a:avLst/>
                    </a:prstGeom>
                    <a:noFill/>
                    <a:ln>
                      <a:noFill/>
                    </a:ln>
                  </pic:spPr>
                </pic:pic>
              </a:graphicData>
            </a:graphic>
          </wp:inline>
        </w:drawing>
      </w:r>
    </w:p>
    <w:p w:rsidR="00054E57" w:rsidRPr="00054E57" w:rsidP="00054E57" w14:paraId="3AEAE66B" w14:textId="77777777">
      <w:pPr>
        <w:pStyle w:val="Heading1"/>
        <w:rPr>
          <w:sz w:val="32"/>
          <w:szCs w:val="32"/>
        </w:rPr>
      </w:pPr>
      <w:r w:rsidRPr="00054E57">
        <w:rPr>
          <w:sz w:val="32"/>
          <w:szCs w:val="32"/>
        </w:rPr>
        <w:t>Studiekontrakt mellom student og Fagskolen Vestfold og Telemark</w:t>
      </w:r>
    </w:p>
    <w:p w:rsidR="00054E57" w:rsidRPr="00054E57" w:rsidP="00054E57" w14:paraId="03BFC6B4" w14:textId="77777777">
      <w:pPr>
        <w:pStyle w:val="Heading2"/>
        <w:jc w:val="center"/>
        <w:rPr>
          <w:sz w:val="32"/>
          <w:szCs w:val="32"/>
        </w:rPr>
      </w:pPr>
      <w:r w:rsidRPr="00054E57">
        <w:rPr>
          <w:sz w:val="32"/>
          <w:szCs w:val="32"/>
        </w:rPr>
        <w:t>Studieåret 2026-2027</w:t>
      </w:r>
    </w:p>
    <w:p w:rsidR="00054E57" w:rsidRPr="00054E57" w:rsidP="00054E57" w14:paraId="1AEEBEB2" w14:textId="77777777">
      <w:pPr>
        <w:spacing w:after="210"/>
        <w:rPr>
          <w:sz w:val="20"/>
          <w:szCs w:val="20"/>
        </w:rPr>
      </w:pPr>
    </w:p>
    <w:p w:rsidR="00054E57" w:rsidRPr="00054E57" w:rsidP="00054E57" w14:paraId="54167C2B" w14:textId="77777777">
      <w:pPr>
        <w:pStyle w:val="Heading2"/>
      </w:pPr>
      <w:r w:rsidRPr="00054E57">
        <w:t>1.Forpliktende kontrakt og semesteravgift</w:t>
      </w:r>
    </w:p>
    <w:p w:rsidR="00054E57" w:rsidRPr="00054E57" w:rsidP="00054E57" w14:paraId="7DA65EBA" w14:textId="77777777">
      <w:r w:rsidRPr="00054E57">
        <w:t>Kontrakten er sammen med fagskolens lokale forskrift og fagskoleloven, bindende for begge parter etter formell studiestart i høst- og vårsemesteret. Kontrakten er gjeldende så lenge student er tilknyttet Fagskolen Vestfold og Telemark. Semesteravgift innbetales uavkortet etter skolens formelle studiestart.</w:t>
      </w:r>
    </w:p>
    <w:p w:rsidR="00054E57" w:rsidRPr="00054E57" w:rsidP="00054E57" w14:paraId="728CEEFE" w14:textId="77777777">
      <w:pPr>
        <w:spacing w:after="210"/>
        <w:rPr>
          <w:sz w:val="20"/>
          <w:szCs w:val="20"/>
        </w:rPr>
      </w:pPr>
    </w:p>
    <w:p w:rsidR="00054E57" w:rsidRPr="00054E57" w:rsidP="00054E57" w14:paraId="23B975FE" w14:textId="77777777">
      <w:pPr>
        <w:pStyle w:val="Heading2"/>
      </w:pPr>
      <w:r w:rsidRPr="00054E57">
        <w:t>2.Skolens ansvar</w:t>
      </w:r>
    </w:p>
    <w:p w:rsidR="00054E57" w:rsidRPr="00054E57" w:rsidP="00054E57" w14:paraId="1CF06485" w14:textId="77777777">
      <w:r w:rsidRPr="00054E57">
        <w:t xml:space="preserve">Skolen skal gjennomføre utdanningen i samsvar med gjeldende studieplan, lokal forskrift og Fagskoleloven. Skolen kan allikevel foreta endringer dersom spesielle forhold tilsier det. Skolen må dokumentere og begrunne hvorfor endringene er nødvendige. </w:t>
      </w:r>
    </w:p>
    <w:p w:rsidR="00054E57" w:rsidRPr="00054E57" w:rsidP="00054E57" w14:paraId="211BA944" w14:textId="77777777">
      <w:r w:rsidRPr="00054E57">
        <w:t>I studieplan skal det fremkomme retningslinjer for hvert enkelt emne som beskriver hvilke vurderingsformer (skriftlig og/eller muntlig) og antall arbeidskrav som er gjeldende. Frister for innleveringer skal komme frem av emneplan på læringsplattformen.  Ved fravær bestemmer avdelingen når ny karaktergivende aktivitet skal avholdes dersom det er grunnlag for å vurdere dette. InSchool skal alltid vise korrekte og planlagte undervisningsaktiviteter. Endringer skal alltid kunngjøres for studentene</w:t>
      </w:r>
    </w:p>
    <w:p w:rsidR="00054E57" w:rsidRPr="00054E57" w:rsidP="00054E57" w14:paraId="3D396953" w14:textId="77777777">
      <w:pPr>
        <w:spacing w:after="210"/>
        <w:rPr>
          <w:sz w:val="20"/>
          <w:szCs w:val="20"/>
        </w:rPr>
      </w:pPr>
    </w:p>
    <w:p w:rsidR="00054E57" w:rsidRPr="00054E57" w:rsidP="00054E57" w14:paraId="5E8A63E7" w14:textId="77777777">
      <w:pPr>
        <w:pStyle w:val="Heading2"/>
      </w:pPr>
      <w:r w:rsidRPr="00054E57">
        <w:t>3.Studentens ansvar</w:t>
      </w:r>
    </w:p>
    <w:p w:rsidR="00054E57" w:rsidRPr="00054E57" w:rsidP="00054E57" w14:paraId="7E276B15" w14:textId="77777777">
      <w:r w:rsidRPr="00054E57">
        <w:t xml:space="preserve">Studenten skal sette seg inn i og følge skolens reglement slik det til enhver tid er fastsatt av skolen. </w:t>
      </w:r>
    </w:p>
    <w:p w:rsidR="00054E57" w:rsidRPr="00054E57" w:rsidP="00054E57" w14:paraId="50D378A0" w14:textId="77777777">
      <w:r w:rsidRPr="00054E57">
        <w:t>Studenten må møte presis til undervisningen og beskjed til faglærer i forkant dersom student er syk og ikke kan møte til karaktergivende aktivitet. Student skal delta aktivt i all undervisning i den form den blir gitt og det er forventet at student har et fremmøte på webundervisning, fysiske samlinger (minst 3 av 4 samlinger) og daglig undervisning tilsvarende og minimum 75% slik den er planlagt for studiet. Studenter på helseutdanninger har obligatorisk oppmøte tilsvarende minimum 75% oppmøte på fysiske sa</w:t>
      </w:r>
      <w:r w:rsidRPr="00054E57">
        <w:t>mlinger og digital undervisning. Student har et individuelt ansvar for eget læringsutbytte i hvert enkelt emne.</w:t>
      </w:r>
    </w:p>
    <w:p w:rsidR="00054E57" w:rsidRPr="00054E57" w:rsidP="00054E57" w14:paraId="0ED2F9E5" w14:textId="77777777">
      <w:r w:rsidRPr="00054E57">
        <w:t>Studenten plikter å holde seg orientert om hva som legges ut på skolens læringsplattform (Canvas) og følge med på sin egen e-post som er oppgitt til skolen. Adresseendring må straks meldes skolen skriftlig.</w:t>
      </w:r>
    </w:p>
    <w:p w:rsidR="00054E57" w:rsidRPr="00054E57" w:rsidP="00054E57" w14:paraId="4EC97865" w14:textId="77777777">
      <w:r w:rsidRPr="00054E57">
        <w:t>Informasjon som er lagt ut på Canvas eller sendt til studentens oppgitte bosteds- eller mailadresse er å anse som meddelt.</w:t>
      </w:r>
    </w:p>
    <w:p w:rsidR="00054E57" w:rsidRPr="00054E57" w:rsidP="00054E57" w14:paraId="3BC04AFF" w14:textId="77777777">
      <w:r w:rsidRPr="00054E57">
        <w:t>Kopiering av studiemateriell, dataprogram eller annen informasjon som tilhører skolen, eventuelt den/de skolen har avtale med, må ikke forekomme uten at det på forhånd er innhentet skriftlig samtykke fra skolen.</w:t>
      </w:r>
    </w:p>
    <w:p w:rsidR="00054E57" w:rsidRPr="00054E57" w:rsidP="00054E57" w14:paraId="24F62308" w14:textId="77777777">
      <w:r w:rsidRPr="00054E57">
        <w:t>Dersom studenten har et spesielt behov for tilrettelegging av studiesituasjonen, må dette meddeles skolen. Legeerklæring kreves og det er helsemessige (medisinsk, funksjonsevne, varig eller midlertidig) årsaker som skal ligge til grunn for en søknad om tilrettelegging.</w:t>
      </w:r>
    </w:p>
    <w:p w:rsidR="00054E57" w:rsidRPr="00054E57" w:rsidP="00054E57" w14:paraId="11AABAE8" w14:textId="77777777">
      <w:pPr>
        <w:spacing w:after="210"/>
        <w:rPr>
          <w:sz w:val="20"/>
          <w:szCs w:val="20"/>
        </w:rPr>
      </w:pPr>
    </w:p>
    <w:p w:rsidR="00054E57" w:rsidRPr="00054E57" w:rsidP="00054E57" w14:paraId="5DD11751" w14:textId="77777777">
      <w:pPr>
        <w:pStyle w:val="Heading2"/>
      </w:pPr>
      <w:r w:rsidRPr="00054E57">
        <w:t>4.Studieavbrudd</w:t>
      </w:r>
    </w:p>
    <w:p w:rsidR="00054E57" w:rsidRPr="00054E57" w:rsidP="00054E57" w14:paraId="397871BE" w14:textId="77777777">
      <w:r w:rsidRPr="00054E57">
        <w:t>Ved oppsigelse av studieplass etter skolens formelle studiestart i høstsemesteret og etter 31.12. for vårsemesteret, betales semesteravgiften fullt ut uavhengig av sluttårsak. Skolen vil ved dokumentert sykdom eller ved andre tungtveiende grunner, eller skriftlig søknad fra studenten kunne godkjenne midlertidig avbrudd i studiet. Ved avbrudd som følge av innkalling til militær- eller siviltjeneste, har studenten rett til å foreta midlertidig avbrudd i studiet dersom militær- eller siviltjenesten gjør det um</w:t>
      </w:r>
      <w:r w:rsidRPr="00054E57">
        <w:t>ulig eller urimelig tyngende å gjennomføre studiet i henhold til opprinnelige planer, og studenten har varslet skolen omgående etter å ha mottatt innkallingen.</w:t>
      </w:r>
    </w:p>
    <w:p w:rsidR="00054E57" w:rsidRPr="00054E57" w:rsidP="00054E57" w14:paraId="72BCB116" w14:textId="77777777">
      <w:r w:rsidRPr="00054E57">
        <w:t>Dersom studenten avbryter studiet midlertidig eller sier fra seg studieplassen, skal skriftlig varsel om dette sendes skolens administrasjon snarest mulig. I de tilfeller hvor studenten mener å ha rett til midlertidig avbrudd og søker permisjon må studenten dokumentere årsaken(e) til avbruddet i studieløpet. Det er kun helse- og velferdsårsaker, samt verneplikt og foreldrepermisjon som er gyldig søknadsgrunn.</w:t>
      </w:r>
    </w:p>
    <w:p w:rsidR="00054E57" w:rsidRPr="00054E57" w:rsidP="00054E57" w14:paraId="4BE299DE" w14:textId="77777777">
      <w:pPr>
        <w:spacing w:after="210"/>
        <w:rPr>
          <w:sz w:val="20"/>
          <w:szCs w:val="20"/>
        </w:rPr>
      </w:pPr>
    </w:p>
    <w:p w:rsidR="00054E57" w:rsidRPr="00054E57" w:rsidP="00054E57" w14:paraId="4F35C3AC" w14:textId="77777777">
      <w:pPr>
        <w:pStyle w:val="Heading2"/>
      </w:pPr>
      <w:r w:rsidRPr="00054E57">
        <w:t>5.Mislighold av kontrakt</w:t>
      </w:r>
    </w:p>
    <w:p w:rsidR="00054E57" w:rsidRPr="00054E57" w:rsidP="00054E57" w14:paraId="5CA07825" w14:textId="77777777">
      <w:r w:rsidRPr="00054E57">
        <w:t>Dersom fagskolen misligholder kontrakten ved at den ikke gir det studietilbudet slik det er definert i studieplaner, lokal forskrift og fagskoleloven og øvrig dokumentasjon som er å finne på Canvas som studenten har krav på etter kontrakten, har skolen rett og plikt til å kompensere dette i form av supplerende eller alternativt opplæringstilbud. Dersom forholdet ikke kan utbedres i samsvar med ovennevnte, kan studenten heve kontrakten dersom det foreligger vesentlig mislighold fra skolens side. Melding om e</w:t>
      </w:r>
      <w:r w:rsidRPr="00054E57">
        <w:t>n slik heving må gis skolen innen rimelig tid.</w:t>
      </w:r>
    </w:p>
    <w:p w:rsidR="00054E57" w:rsidP="00054E57" w14:paraId="132E1B68" w14:textId="77777777">
      <w:r w:rsidRPr="00054E57">
        <w:t>Ved manglende betaling av semesteravgift fra student følges Vestfold og Telemarks Fylkeskommunes rutiner for varsling og inndrivelse. Tilgang til IT-systemer kan bli midlertidig lukket inntil betaling er innfridd. Ved manglende deltakelse og gjennomføring av arbeidskrav (obligatoriske innleveringer, tester, mappekrav og prøver) skal faglærer i emnet varsle student om faren for at emnet ikke vil bli bestått. Student skal motta eget vedtak dersom emnet ikke er bestått. Student står ansvarlig for å melde seg o</w:t>
      </w:r>
      <w:r w:rsidRPr="00054E57">
        <w:t>pp i emne(r) som ikke er bestått. Emne(r) må fullføres det påfølgende studieåret.</w:t>
      </w:r>
    </w:p>
    <w:p w:rsidR="00054E57" w:rsidRPr="00054E57" w:rsidP="00054E57" w14:paraId="18A56774" w14:textId="77777777"/>
    <w:p w:rsidR="00054E57" w:rsidRPr="00054E57" w:rsidP="00054E57" w14:paraId="6ADE10D6" w14:textId="77777777">
      <w:pPr>
        <w:pStyle w:val="Heading2"/>
      </w:pPr>
      <w:r w:rsidRPr="00054E57">
        <w:t>6. Audio- og videopptak av undervisning</w:t>
      </w:r>
    </w:p>
    <w:p w:rsidR="00054E57" w:rsidP="00054E57" w14:paraId="6438DA73" w14:textId="2359F410">
      <w:r w:rsidRPr="00054E57">
        <w:t xml:space="preserve">En gjengivelse av forelesning kan ikke publiseres uten samtykke, selv om den har interesse også for andre studenter eller er samfunnsaktuell. Det kreves samtykke fra </w:t>
      </w:r>
      <w:r w:rsidRPr="00054E57">
        <w:rPr>
          <w:lang w:val="nb-NO"/>
        </w:rPr>
        <w:t>foreleseren</w:t>
      </w:r>
      <w:r w:rsidRPr="00054E57">
        <w:t xml:space="preserve"> både for å kunne</w:t>
      </w:r>
      <w:r>
        <w:t xml:space="preserve"> </w:t>
      </w:r>
      <w:r w:rsidRPr="00054E57">
        <w:t>ta opptak av forelesningen og for gjenbruk av opptak utarbeidet av student eller lærer i det offentlige i etterkant, som f.eks. podcast eller webcast. Et slikt samtykke kan foreleser trekke tilbake. Opptak hvor medstudenter er filmet skal heller ikke legges ut uten et samtykke fra berørte studenter.</w:t>
      </w:r>
    </w:p>
    <w:p w:rsidR="00EC570A" w:rsidRPr="00054E57" w:rsidP="00054E57" w14:paraId="40FF8677" w14:textId="77777777"/>
    <w:p w:rsidR="00054E57" w:rsidRPr="00054E57" w:rsidP="00054E57" w14:paraId="3F5D20B0" w14:textId="77777777">
      <w:pPr>
        <w:pStyle w:val="Heading2"/>
      </w:pPr>
      <w:r w:rsidRPr="00054E57">
        <w:t>7. Gjeldende satser</w:t>
      </w:r>
    </w:p>
    <w:p w:rsidR="00054E57" w:rsidP="00054E57" w14:paraId="72BBCB16" w14:textId="77777777">
      <w:pPr>
        <w:spacing w:after="210"/>
      </w:pPr>
      <w:r w:rsidRPr="00054E57">
        <w:t>De gjeldende satser for semesteravgift fastsettes årlig og den dekker et medlemskap i studentorganisasjonen Norges</w:t>
      </w:r>
      <w:r w:rsidRPr="00054E57">
        <w:rPr>
          <w:sz w:val="20"/>
          <w:szCs w:val="20"/>
        </w:rPr>
        <w:t xml:space="preserve"> </w:t>
      </w:r>
      <w:r w:rsidRPr="00054E57">
        <w:t>Fagskolestudenter, Studentsamskipnaden, lisenser og kompendier benyttet i undervisning, samt utskrifter og kopiering på skolens maskiner. Semesteravgiften er 1800,- fra høsten 2026. Avgiftsendring kan forekomme før et nytt studieår påbegynnes. Enkelte studier kan etter særskilt avtale omfattes av en annen sats på semesteravgiften.</w:t>
      </w:r>
    </w:p>
    <w:p w:rsidR="00EC570A" w:rsidRPr="00054E57" w:rsidP="00054E57" w14:paraId="102F6503" w14:textId="77777777">
      <w:pPr>
        <w:spacing w:after="210"/>
      </w:pPr>
    </w:p>
    <w:p w:rsidR="00054E57" w:rsidRPr="00054E57" w:rsidP="00054E57" w14:paraId="0BAA62B4" w14:textId="77777777">
      <w:pPr>
        <w:pStyle w:val="Heading2"/>
      </w:pPr>
      <w:r w:rsidRPr="00054E57">
        <w:t>8. Eksamen</w:t>
      </w:r>
    </w:p>
    <w:p w:rsidR="00054E57" w:rsidP="00054E57" w14:paraId="22994C7D" w14:textId="77777777">
      <w:r w:rsidRPr="00054E57">
        <w:t>Det er ingen avgift for ordinær eksamen eller for utsatt eksamen dersom student kan dokumentere gyldig grunn. Student er selv ansvarlig for å melde seg opp til ny eksamen.</w:t>
      </w:r>
    </w:p>
    <w:p w:rsidR="00EC570A" w:rsidRPr="00054E57" w:rsidP="00054E57" w14:paraId="6EB3DA19" w14:textId="77777777"/>
    <w:p w:rsidR="00054E57" w:rsidRPr="00054E57" w:rsidP="00054E57" w14:paraId="0ADE8D26" w14:textId="77777777">
      <w:pPr>
        <w:pStyle w:val="Heading2"/>
      </w:pPr>
      <w:r w:rsidRPr="00054E57">
        <w:t>9. Personvern</w:t>
      </w:r>
    </w:p>
    <w:p w:rsidR="00054E57" w:rsidRPr="00054E57" w:rsidP="00054E57" w14:paraId="16D9949E" w14:textId="77777777">
      <w:r w:rsidRPr="00054E57">
        <w:t xml:space="preserve">Behandling av personopplysninger reguleres av personopplysningsloven med forordningen (GDPR). Personopplysninger er alle former for data, informasjon, opplysninger og </w:t>
      </w:r>
    </w:p>
    <w:p w:rsidR="00054E57" w:rsidRPr="00054E57" w:rsidP="00054E57" w14:paraId="34273283" w14:textId="77777777">
      <w:r w:rsidRPr="00054E57">
        <w:t>vurderinger som kan knyttes til deg som enkeltperson. Fagskolen har behov for å behandle personopplysningene dine når du gjennomfører undervisning, eksamen og praksis. Fagskolen gjennomfører også digital undervisning og eksamen.</w:t>
      </w:r>
    </w:p>
    <w:p w:rsidR="00054E57" w:rsidP="00054E57" w14:paraId="5EC99F82" w14:textId="77777777">
      <w:r w:rsidRPr="00054E57">
        <w:t>Det rettslige grunnlaget for behandlingen er personvernforordningen (GDPR) artikkel 6 nr. 1 bokstav e), jf. fagskoleloven § 1 og fagskoleforskriften § 4. For nærmere informasjon om hvordan fylkeskommunene Vestfold og Telemark behandler personopplysninger og dine rettigheter, se personvernerklæring til hhv. Vestfold og Telemark. Der vil studenten finne informasjon om sine rettigheter i henhold til GDPR og kontaktinformasjon til personvernombudet.</w:t>
      </w:r>
    </w:p>
    <w:p w:rsidR="00054E57" w:rsidRPr="00054E57" w:rsidP="00054E57" w14:paraId="2CA0F8E1" w14:textId="77777777">
      <w:pPr>
        <w:pStyle w:val="Heading2"/>
      </w:pPr>
      <w:r w:rsidRPr="00054E57">
        <w:t>10. Bekreftelse</w:t>
      </w:r>
    </w:p>
    <w:p w:rsidR="00567D15" w:rsidRPr="00567D15" w:rsidP="00567D15" w14:paraId="2BD2BA27" w14:textId="77777777">
      <w:r w:rsidRPr="00567D15">
        <w:t>Du bekrefter ved betaling av semesteravgift at: </w:t>
      </w:r>
    </w:p>
    <w:p w:rsidR="00567D15" w:rsidRPr="00567D15" w:rsidP="00567D15" w14:paraId="4E3C4428" w14:textId="67BB692E">
      <w:pPr>
        <w:numPr>
          <w:ilvl w:val="0"/>
          <w:numId w:val="29"/>
        </w:numPr>
        <w:spacing w:after="0"/>
      </w:pPr>
      <w:r w:rsidRPr="00567D15">
        <w:t>innholdet i studiekontrakten er lest og forstått</w:t>
      </w:r>
      <w:r w:rsidRPr="00567D15">
        <w:t xml:space="preserve"> </w:t>
      </w:r>
      <w:r w:rsidRPr="00567D15">
        <w:t>(lenke på faktura)</w:t>
      </w:r>
      <w:r>
        <w:t>.</w:t>
      </w:r>
      <w:r w:rsidRPr="00567D15">
        <w:t> </w:t>
      </w:r>
    </w:p>
    <w:p w:rsidR="00567D15" w:rsidRPr="00567D15" w:rsidP="00567D15" w14:paraId="790F9223" w14:textId="1BBF04D2">
      <w:pPr>
        <w:numPr>
          <w:ilvl w:val="0"/>
          <w:numId w:val="29"/>
        </w:numPr>
        <w:spacing w:after="0"/>
      </w:pPr>
      <w:r w:rsidRPr="00567D15">
        <w:t>du som student er ansvarlig for å gjøre deg kjent med fagskolens nettside og skolens læringsplattform</w:t>
      </w:r>
      <w:r>
        <w:t>.</w:t>
      </w:r>
    </w:p>
    <w:p w:rsidR="00567D15" w:rsidRPr="00567D15" w:rsidP="00EC570A" w14:paraId="7CCD871D" w14:textId="2AAF7D38">
      <w:pPr>
        <w:numPr>
          <w:ilvl w:val="0"/>
          <w:numId w:val="29"/>
        </w:numPr>
        <w:spacing w:after="0"/>
      </w:pPr>
      <w:r w:rsidRPr="00567D15">
        <w:t>du som student gjør deg kjent med Forskrift om høyere yrkesfaglig utdanning ved Fagskolen Vestfold og Telemark</w:t>
      </w:r>
      <w:r>
        <w:t>.</w:t>
      </w:r>
    </w:p>
    <w:sectPr w:rsidSect="00CB3A5A">
      <w:footerReference w:type="default" r:id="rId9"/>
      <w:footerReference w:type="first" r:id="rId10"/>
      <w:pgSz w:w="11906" w:h="16838"/>
      <w:pgMar w:top="720" w:right="1191" w:bottom="1188" w:left="1191" w:header="709" w:footer="51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DA0" w:rsidRPr="00B136B4" w:rsidP="00FC77BB" w14:paraId="13E74F39" w14:textId="0C50200A">
    <w:pPr>
      <w:pStyle w:val="Footer"/>
      <w:jc w:val="right"/>
    </w:pPr>
    <w:r w:rsidRPr="00B136B4">
      <w:fldChar w:fldCharType="begin"/>
    </w:r>
    <w:r w:rsidRPr="00B136B4">
      <w:instrText xml:space="preserve"> PAGE  \* Arabic  \* MERGEFORMAT </w:instrText>
    </w:r>
    <w:r w:rsidRPr="00B136B4">
      <w:fldChar w:fldCharType="separate"/>
    </w:r>
    <w:r w:rsidRPr="00B136B4">
      <w:t>3</w:t>
    </w:r>
    <w:r w:rsidRPr="00B136B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12E" w:rsidRPr="00B136B4" w:rsidP="00B136B4" w14:paraId="74141A06" w14:textId="45D2E5D8">
    <w:pPr>
      <w:pStyle w:val="Footer"/>
      <w:ind w:right="58"/>
      <w:jc w:val="right"/>
    </w:pPr>
    <w:r w:rsidRPr="00B136B4">
      <w:fldChar w:fldCharType="begin"/>
    </w:r>
    <w:r w:rsidRPr="00B136B4">
      <w:instrText xml:space="preserve"> PAGE  \* Arabic  \* MERGEFORMAT </w:instrText>
    </w:r>
    <w:r w:rsidRPr="00B136B4">
      <w:fldChar w:fldCharType="separate"/>
    </w:r>
    <w:r w:rsidRPr="00B136B4">
      <w:t>1</w:t>
    </w:r>
    <w:r w:rsidRPr="00B136B4">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68D096E"/>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B16EB1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9"/>
    <w:multiLevelType w:val="singleLevel"/>
    <w:tmpl w:val="EFE230CA"/>
    <w:lvl w:ilvl="0">
      <w:start w:val="1"/>
      <w:numFmt w:val="bullet"/>
      <w:lvlText w:val=""/>
      <w:lvlJc w:val="left"/>
      <w:pPr>
        <w:tabs>
          <w:tab w:val="num" w:pos="360"/>
        </w:tabs>
        <w:ind w:left="360" w:hanging="360"/>
      </w:pPr>
      <w:rPr>
        <w:rFonts w:ascii="Symbol" w:hAnsi="Symbol" w:hint="default"/>
      </w:rPr>
    </w:lvl>
  </w:abstractNum>
  <w:abstractNum w:abstractNumId="3">
    <w:nsid w:val="05FE074C"/>
    <w:multiLevelType w:val="hybridMultilevel"/>
    <w:tmpl w:val="5FA6F8E6"/>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4">
    <w:nsid w:val="07B7362C"/>
    <w:multiLevelType w:val="hybridMultilevel"/>
    <w:tmpl w:val="6332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3F1A8D"/>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DE4FAC"/>
    <w:multiLevelType w:val="hybridMultilevel"/>
    <w:tmpl w:val="6584D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8266F7"/>
    <w:multiLevelType w:val="hybridMultilevel"/>
    <w:tmpl w:val="AE081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141EC0"/>
    <w:multiLevelType w:val="hybridMultilevel"/>
    <w:tmpl w:val="D98A42BE"/>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9">
    <w:nsid w:val="25403726"/>
    <w:multiLevelType w:val="hybridMultilevel"/>
    <w:tmpl w:val="E9EA6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BA0730"/>
    <w:multiLevelType w:val="multilevel"/>
    <w:tmpl w:val="C548177E"/>
    <w:lvl w:ilvl="0">
      <w:start w:val="1"/>
      <w:numFmt w:val="bullet"/>
      <w:lvlText w:val=""/>
      <w:lvlJc w:val="left"/>
      <w:pPr>
        <w:ind w:left="720" w:hanging="360"/>
      </w:pPr>
      <w:rPr>
        <w:rFonts w:ascii="Symbol" w:hAnsi="Symbol"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9530DB2"/>
    <w:multiLevelType w:val="hybridMultilevel"/>
    <w:tmpl w:val="37E82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2424DE"/>
    <w:multiLevelType w:val="multilevel"/>
    <w:tmpl w:val="DEACF4E8"/>
    <w:numStyleLink w:val="FKListe"/>
  </w:abstractNum>
  <w:abstractNum w:abstractNumId="13">
    <w:nsid w:val="35315375"/>
    <w:multiLevelType w:val="multilevel"/>
    <w:tmpl w:val="0116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E1F94"/>
    <w:multiLevelType w:val="hybridMultilevel"/>
    <w:tmpl w:val="30EEA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E12923"/>
    <w:multiLevelType w:val="hybridMultilevel"/>
    <w:tmpl w:val="D64CC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F227AC"/>
    <w:multiLevelType w:val="multilevel"/>
    <w:tmpl w:val="63504C4C"/>
    <w:lvl w:ilvl="0">
      <w:start w:val="1"/>
      <w:numFmt w:val="bullet"/>
      <w:lvlText w:val=""/>
      <w:lvlJc w:val="left"/>
      <w:pPr>
        <w:tabs>
          <w:tab w:val="num" w:pos="709"/>
        </w:tabs>
        <w:ind w:left="680" w:hanging="340"/>
      </w:pPr>
      <w:rPr>
        <w:rFonts w:ascii="Symbol" w:hAnsi="Symbol" w:cs="Times New Roman" w:hint="default"/>
      </w:rPr>
    </w:lvl>
    <w:lvl w:ilvl="1">
      <w:start w:val="1"/>
      <w:numFmt w:val="bullet"/>
      <w:lvlText w:val="–"/>
      <w:lvlJc w:val="left"/>
      <w:pPr>
        <w:ind w:left="1049" w:hanging="340"/>
      </w:pPr>
      <w:rPr>
        <w:rFonts w:ascii="Calibri" w:hAnsi="Calibri" w:cs="Courier New" w:hint="default"/>
      </w:rPr>
    </w:lvl>
    <w:lvl w:ilvl="2">
      <w:start w:val="1"/>
      <w:numFmt w:val="bullet"/>
      <w:lvlText w:val=""/>
      <w:lvlJc w:val="left"/>
      <w:pPr>
        <w:ind w:left="1418" w:hanging="341"/>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E9147F8"/>
    <w:multiLevelType w:val="hybridMultilevel"/>
    <w:tmpl w:val="714A912E"/>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18">
    <w:nsid w:val="54FA32F7"/>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5043339"/>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7E37742"/>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CF86C72"/>
    <w:multiLevelType w:val="hybridMultilevel"/>
    <w:tmpl w:val="59D2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530BD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ED4284D"/>
    <w:multiLevelType w:val="hybridMultilevel"/>
    <w:tmpl w:val="82A0A9AC"/>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24">
    <w:nsid w:val="61B0791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387B90"/>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4D37F7"/>
    <w:multiLevelType w:val="multilevel"/>
    <w:tmpl w:val="DEACF4E8"/>
    <w:styleLink w:val="FKListe"/>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7A7B0B4"/>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7A211907"/>
    <w:multiLevelType w:val="hybridMultilevel"/>
    <w:tmpl w:val="B9709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2195583">
    <w:abstractNumId w:val="28"/>
  </w:num>
  <w:num w:numId="2" w16cid:durableId="1424062095">
    <w:abstractNumId w:val="7"/>
  </w:num>
  <w:num w:numId="3" w16cid:durableId="1062603417">
    <w:abstractNumId w:val="16"/>
  </w:num>
  <w:num w:numId="4" w16cid:durableId="345139924">
    <w:abstractNumId w:val="4"/>
  </w:num>
  <w:num w:numId="5" w16cid:durableId="174420006">
    <w:abstractNumId w:val="10"/>
  </w:num>
  <w:num w:numId="6" w16cid:durableId="1826118013">
    <w:abstractNumId w:val="21"/>
  </w:num>
  <w:num w:numId="7" w16cid:durableId="538317176">
    <w:abstractNumId w:val="19"/>
  </w:num>
  <w:num w:numId="8" w16cid:durableId="572551481">
    <w:abstractNumId w:val="26"/>
  </w:num>
  <w:num w:numId="9" w16cid:durableId="1553728692">
    <w:abstractNumId w:val="12"/>
  </w:num>
  <w:num w:numId="10" w16cid:durableId="318968919">
    <w:abstractNumId w:val="5"/>
  </w:num>
  <w:num w:numId="11" w16cid:durableId="956058017">
    <w:abstractNumId w:val="24"/>
  </w:num>
  <w:num w:numId="12" w16cid:durableId="2047171508">
    <w:abstractNumId w:val="22"/>
  </w:num>
  <w:num w:numId="13" w16cid:durableId="1682273867">
    <w:abstractNumId w:val="2"/>
  </w:num>
  <w:num w:numId="14" w16cid:durableId="198129022">
    <w:abstractNumId w:val="9"/>
  </w:num>
  <w:num w:numId="15" w16cid:durableId="1316912183">
    <w:abstractNumId w:val="11"/>
  </w:num>
  <w:num w:numId="16" w16cid:durableId="95951308">
    <w:abstractNumId w:val="6"/>
  </w:num>
  <w:num w:numId="17" w16cid:durableId="958994721">
    <w:abstractNumId w:val="14"/>
  </w:num>
  <w:num w:numId="18" w16cid:durableId="1426997987">
    <w:abstractNumId w:val="15"/>
  </w:num>
  <w:num w:numId="19" w16cid:durableId="1901475171">
    <w:abstractNumId w:val="20"/>
  </w:num>
  <w:num w:numId="20" w16cid:durableId="1892377101">
    <w:abstractNumId w:val="18"/>
  </w:num>
  <w:num w:numId="21" w16cid:durableId="1566600541">
    <w:abstractNumId w:val="25"/>
  </w:num>
  <w:num w:numId="22" w16cid:durableId="1318071412">
    <w:abstractNumId w:val="27"/>
  </w:num>
  <w:num w:numId="23" w16cid:durableId="1970353187">
    <w:abstractNumId w:val="1"/>
  </w:num>
  <w:num w:numId="24" w16cid:durableId="1614746126">
    <w:abstractNumId w:val="17"/>
  </w:num>
  <w:num w:numId="25" w16cid:durableId="612174395">
    <w:abstractNumId w:val="8"/>
  </w:num>
  <w:num w:numId="26" w16cid:durableId="588461722">
    <w:abstractNumId w:val="23"/>
  </w:num>
  <w:num w:numId="27" w16cid:durableId="1552380655">
    <w:abstractNumId w:val="0"/>
  </w:num>
  <w:num w:numId="28" w16cid:durableId="1909195065">
    <w:abstractNumId w:val="3"/>
  </w:num>
  <w:num w:numId="29" w16cid:durableId="531891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692"/>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57"/>
    <w:rsid w:val="00015D8C"/>
    <w:rsid w:val="000168D8"/>
    <w:rsid w:val="000428EA"/>
    <w:rsid w:val="000435AB"/>
    <w:rsid w:val="00054E57"/>
    <w:rsid w:val="0006144B"/>
    <w:rsid w:val="00071142"/>
    <w:rsid w:val="000B7AD2"/>
    <w:rsid w:val="000C0BA2"/>
    <w:rsid w:val="000D3E8E"/>
    <w:rsid w:val="000E2D6B"/>
    <w:rsid w:val="000E5FFF"/>
    <w:rsid w:val="00112C84"/>
    <w:rsid w:val="0011532F"/>
    <w:rsid w:val="00124FCE"/>
    <w:rsid w:val="00155C73"/>
    <w:rsid w:val="0016768D"/>
    <w:rsid w:val="00171CAD"/>
    <w:rsid w:val="00174AC1"/>
    <w:rsid w:val="00184CB4"/>
    <w:rsid w:val="001A0644"/>
    <w:rsid w:val="001D5270"/>
    <w:rsid w:val="001F3ACB"/>
    <w:rsid w:val="00227DB8"/>
    <w:rsid w:val="00230148"/>
    <w:rsid w:val="00243D5F"/>
    <w:rsid w:val="00271607"/>
    <w:rsid w:val="002871D7"/>
    <w:rsid w:val="002A4574"/>
    <w:rsid w:val="002F4101"/>
    <w:rsid w:val="003230AC"/>
    <w:rsid w:val="00324FAD"/>
    <w:rsid w:val="003410B9"/>
    <w:rsid w:val="00356C61"/>
    <w:rsid w:val="003705D9"/>
    <w:rsid w:val="003B79F2"/>
    <w:rsid w:val="003C6DA0"/>
    <w:rsid w:val="003D166D"/>
    <w:rsid w:val="003E509D"/>
    <w:rsid w:val="003E5CD3"/>
    <w:rsid w:val="00407B96"/>
    <w:rsid w:val="0041635B"/>
    <w:rsid w:val="00423A33"/>
    <w:rsid w:val="00432392"/>
    <w:rsid w:val="00462432"/>
    <w:rsid w:val="004725A0"/>
    <w:rsid w:val="00473F7B"/>
    <w:rsid w:val="004742B5"/>
    <w:rsid w:val="00476DCB"/>
    <w:rsid w:val="004800E5"/>
    <w:rsid w:val="004966CD"/>
    <w:rsid w:val="004D0472"/>
    <w:rsid w:val="004D2A81"/>
    <w:rsid w:val="004F6768"/>
    <w:rsid w:val="00512539"/>
    <w:rsid w:val="00513EDE"/>
    <w:rsid w:val="00516152"/>
    <w:rsid w:val="0052289E"/>
    <w:rsid w:val="00567D15"/>
    <w:rsid w:val="005708B9"/>
    <w:rsid w:val="005748B8"/>
    <w:rsid w:val="00582A77"/>
    <w:rsid w:val="00586165"/>
    <w:rsid w:val="00594C38"/>
    <w:rsid w:val="005C58F8"/>
    <w:rsid w:val="005D277A"/>
    <w:rsid w:val="005E199F"/>
    <w:rsid w:val="005F04A0"/>
    <w:rsid w:val="005F3BEE"/>
    <w:rsid w:val="00606C53"/>
    <w:rsid w:val="00616CB0"/>
    <w:rsid w:val="006170B6"/>
    <w:rsid w:val="00630B32"/>
    <w:rsid w:val="0064619C"/>
    <w:rsid w:val="00672469"/>
    <w:rsid w:val="006932C7"/>
    <w:rsid w:val="00694C49"/>
    <w:rsid w:val="006B0098"/>
    <w:rsid w:val="006B0D7A"/>
    <w:rsid w:val="006B7BB0"/>
    <w:rsid w:val="006B7F66"/>
    <w:rsid w:val="006D4358"/>
    <w:rsid w:val="006D7D12"/>
    <w:rsid w:val="006E0B07"/>
    <w:rsid w:val="006E412E"/>
    <w:rsid w:val="006F0762"/>
    <w:rsid w:val="006F1738"/>
    <w:rsid w:val="00700F1C"/>
    <w:rsid w:val="00715346"/>
    <w:rsid w:val="00730501"/>
    <w:rsid w:val="00733698"/>
    <w:rsid w:val="00735F57"/>
    <w:rsid w:val="00742DEC"/>
    <w:rsid w:val="00783ED8"/>
    <w:rsid w:val="00786684"/>
    <w:rsid w:val="0078687B"/>
    <w:rsid w:val="0079482C"/>
    <w:rsid w:val="007A1E26"/>
    <w:rsid w:val="007B3E4D"/>
    <w:rsid w:val="007E1850"/>
    <w:rsid w:val="008032BC"/>
    <w:rsid w:val="00806911"/>
    <w:rsid w:val="00822D0E"/>
    <w:rsid w:val="008246DB"/>
    <w:rsid w:val="00854A28"/>
    <w:rsid w:val="00876B68"/>
    <w:rsid w:val="00880AEF"/>
    <w:rsid w:val="0089085B"/>
    <w:rsid w:val="008913CF"/>
    <w:rsid w:val="008925CC"/>
    <w:rsid w:val="008B1F53"/>
    <w:rsid w:val="008C60A4"/>
    <w:rsid w:val="008D1144"/>
    <w:rsid w:val="008D793E"/>
    <w:rsid w:val="008E0891"/>
    <w:rsid w:val="00901D89"/>
    <w:rsid w:val="00930B8E"/>
    <w:rsid w:val="00954E3A"/>
    <w:rsid w:val="00962FB0"/>
    <w:rsid w:val="00986DD1"/>
    <w:rsid w:val="009939DA"/>
    <w:rsid w:val="009976FD"/>
    <w:rsid w:val="009A3E34"/>
    <w:rsid w:val="009C1E58"/>
    <w:rsid w:val="009D5113"/>
    <w:rsid w:val="00A05C19"/>
    <w:rsid w:val="00A1018E"/>
    <w:rsid w:val="00A365D7"/>
    <w:rsid w:val="00A46D46"/>
    <w:rsid w:val="00A60C99"/>
    <w:rsid w:val="00A729EC"/>
    <w:rsid w:val="00A72C70"/>
    <w:rsid w:val="00A82997"/>
    <w:rsid w:val="00A90B8A"/>
    <w:rsid w:val="00A938F2"/>
    <w:rsid w:val="00AB0320"/>
    <w:rsid w:val="00AB40A0"/>
    <w:rsid w:val="00AB5F17"/>
    <w:rsid w:val="00AB6C1D"/>
    <w:rsid w:val="00AC5F39"/>
    <w:rsid w:val="00AC60C2"/>
    <w:rsid w:val="00AD0520"/>
    <w:rsid w:val="00AE493C"/>
    <w:rsid w:val="00B058C8"/>
    <w:rsid w:val="00B136B4"/>
    <w:rsid w:val="00B67757"/>
    <w:rsid w:val="00B84969"/>
    <w:rsid w:val="00BA5517"/>
    <w:rsid w:val="00BD46F1"/>
    <w:rsid w:val="00C10511"/>
    <w:rsid w:val="00C11421"/>
    <w:rsid w:val="00C12D1F"/>
    <w:rsid w:val="00C3290E"/>
    <w:rsid w:val="00C41FA0"/>
    <w:rsid w:val="00C77078"/>
    <w:rsid w:val="00C77237"/>
    <w:rsid w:val="00C81555"/>
    <w:rsid w:val="00C83071"/>
    <w:rsid w:val="00C8772E"/>
    <w:rsid w:val="00CB37E7"/>
    <w:rsid w:val="00CB3A5A"/>
    <w:rsid w:val="00CC002D"/>
    <w:rsid w:val="00CC06A3"/>
    <w:rsid w:val="00CC0D38"/>
    <w:rsid w:val="00CD25B4"/>
    <w:rsid w:val="00CD6A01"/>
    <w:rsid w:val="00CE3723"/>
    <w:rsid w:val="00CE4F69"/>
    <w:rsid w:val="00D051F5"/>
    <w:rsid w:val="00D108F9"/>
    <w:rsid w:val="00D17B9C"/>
    <w:rsid w:val="00D22D29"/>
    <w:rsid w:val="00D36891"/>
    <w:rsid w:val="00D46B4C"/>
    <w:rsid w:val="00D47CE5"/>
    <w:rsid w:val="00D6321A"/>
    <w:rsid w:val="00D64723"/>
    <w:rsid w:val="00D71F15"/>
    <w:rsid w:val="00D778BD"/>
    <w:rsid w:val="00D91401"/>
    <w:rsid w:val="00D92F90"/>
    <w:rsid w:val="00D95E4D"/>
    <w:rsid w:val="00D97E5B"/>
    <w:rsid w:val="00DB1A27"/>
    <w:rsid w:val="00DB2E0D"/>
    <w:rsid w:val="00DB6EBA"/>
    <w:rsid w:val="00DE1DE7"/>
    <w:rsid w:val="00DE6EFF"/>
    <w:rsid w:val="00DF7710"/>
    <w:rsid w:val="00E250C4"/>
    <w:rsid w:val="00E40540"/>
    <w:rsid w:val="00E4146F"/>
    <w:rsid w:val="00E41A95"/>
    <w:rsid w:val="00EC570A"/>
    <w:rsid w:val="00ED173F"/>
    <w:rsid w:val="00EE038F"/>
    <w:rsid w:val="00EE3CEA"/>
    <w:rsid w:val="00EE4E4D"/>
    <w:rsid w:val="00EF2E7D"/>
    <w:rsid w:val="00F321D2"/>
    <w:rsid w:val="00F534CF"/>
    <w:rsid w:val="00F74970"/>
    <w:rsid w:val="00FA2580"/>
    <w:rsid w:val="00FA2EC5"/>
    <w:rsid w:val="00FB0626"/>
    <w:rsid w:val="00FC5F0D"/>
    <w:rsid w:val="00FC6901"/>
    <w:rsid w:val="00FC77BB"/>
  </w:rsids>
  <m:mathPr>
    <m:mathFont m:val="Cambria Math"/>
  </m:mathPr>
  <w:themeFontLang w:val="nb-NO" w:eastAsia="zh-CN" w:bidi="ar-SA"/>
  <w:clrSchemeMapping w:bg1="light1" w:t1="dark1" w:bg2="light2" w:t2="dark2" w:accent1="accent1" w:accent2="accent2" w:accent3="accent3" w:accent4="accent4" w:accent5="accent5" w:accent6="accent6" w:hyperlink="hyperlink" w:followedHyperlink="followedHyperlink"/>
  <w14:docId w14:val="615D05C6"/>
  <w15:chartTrackingRefBased/>
  <w15:docId w15:val="{966E165F-B5A8-4957-BD79-8EEA3003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kern w:val="2"/>
        <w:sz w:val="24"/>
        <w:szCs w:val="24"/>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C19"/>
    <w:pPr>
      <w:spacing w:after="227" w:line="262" w:lineRule="auto"/>
    </w:pPr>
    <w:rPr>
      <w:kern w:val="16"/>
      <w:lang w:val="es-ES_tradnl"/>
      <w14:ligatures w14:val="none"/>
    </w:rPr>
  </w:style>
  <w:style w:type="paragraph" w:styleId="Heading1">
    <w:name w:val="heading 1"/>
    <w:basedOn w:val="Normal"/>
    <w:next w:val="Normal"/>
    <w:link w:val="Overskrift1Tegn"/>
    <w:uiPriority w:val="9"/>
    <w:qFormat/>
    <w:rsid w:val="00D6321A"/>
    <w:pPr>
      <w:keepNext/>
      <w:keepLines/>
      <w:spacing w:before="236" w:after="196" w:line="240" w:lineRule="auto"/>
      <w:outlineLvl w:val="0"/>
    </w:pPr>
    <w:rPr>
      <w:rFonts w:asciiTheme="majorHAnsi" w:eastAsiaTheme="majorEastAsia" w:hAnsiTheme="majorHAnsi" w:cstheme="majorBidi"/>
      <w:b/>
      <w:bCs/>
      <w:sz w:val="48"/>
      <w:szCs w:val="48"/>
    </w:rPr>
  </w:style>
  <w:style w:type="paragraph" w:styleId="Heading2">
    <w:name w:val="heading 2"/>
    <w:basedOn w:val="Normal"/>
    <w:next w:val="Normal"/>
    <w:link w:val="Overskrift2Tegn"/>
    <w:uiPriority w:val="9"/>
    <w:unhideWhenUsed/>
    <w:qFormat/>
    <w:rsid w:val="004742B5"/>
    <w:pPr>
      <w:spacing w:before="314" w:after="76" w:line="240"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Overskrift3Tegn"/>
    <w:uiPriority w:val="9"/>
    <w:unhideWhenUsed/>
    <w:qFormat/>
    <w:rsid w:val="00D6321A"/>
    <w:pPr>
      <w:keepNext/>
      <w:keepLines/>
      <w:spacing w:before="210" w:after="0"/>
      <w:outlineLvl w:val="2"/>
    </w:pPr>
    <w:rPr>
      <w:rFonts w:asciiTheme="majorHAnsi" w:eastAsiaTheme="majorEastAsia" w:hAnsiTheme="majorHAnsi"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semiHidden/>
    <w:rsid w:val="000435AB"/>
    <w:pPr>
      <w:tabs>
        <w:tab w:val="center" w:pos="4513"/>
        <w:tab w:val="right" w:pos="9026"/>
      </w:tabs>
      <w:spacing w:after="0" w:line="240" w:lineRule="auto"/>
    </w:pPr>
    <w:rPr>
      <w:sz w:val="20"/>
    </w:rPr>
  </w:style>
  <w:style w:type="character" w:customStyle="1" w:styleId="TopptekstTegn">
    <w:name w:val="Topptekst Tegn"/>
    <w:basedOn w:val="DefaultParagraphFont"/>
    <w:link w:val="Header"/>
    <w:uiPriority w:val="99"/>
    <w:semiHidden/>
    <w:rsid w:val="000435AB"/>
    <w:rPr>
      <w:color w:val="000000" w:themeColor="text1"/>
      <w:sz w:val="20"/>
      <w:szCs w:val="24"/>
      <w:lang w:val="nb-NO"/>
    </w:rPr>
  </w:style>
  <w:style w:type="paragraph" w:styleId="Footer">
    <w:name w:val="footer"/>
    <w:basedOn w:val="Normal"/>
    <w:link w:val="BunntekstTegn"/>
    <w:uiPriority w:val="99"/>
    <w:semiHidden/>
    <w:rsid w:val="00DB6EBA"/>
    <w:pPr>
      <w:tabs>
        <w:tab w:val="center" w:pos="4513"/>
        <w:tab w:val="right" w:pos="9469"/>
      </w:tabs>
      <w:spacing w:after="0" w:line="240" w:lineRule="auto"/>
    </w:pPr>
    <w:rPr>
      <w:sz w:val="20"/>
      <w:szCs w:val="20"/>
    </w:rPr>
  </w:style>
  <w:style w:type="character" w:customStyle="1" w:styleId="BunntekstTegn">
    <w:name w:val="Bunntekst Tegn"/>
    <w:basedOn w:val="DefaultParagraphFont"/>
    <w:link w:val="Footer"/>
    <w:uiPriority w:val="99"/>
    <w:semiHidden/>
    <w:rsid w:val="000435AB"/>
    <w:rPr>
      <w:color w:val="000000" w:themeColor="text1"/>
      <w:sz w:val="20"/>
      <w:szCs w:val="20"/>
      <w:lang w:val="nb-NO"/>
    </w:rPr>
  </w:style>
  <w:style w:type="paragraph" w:customStyle="1" w:styleId="Ingress">
    <w:name w:val="Ingress"/>
    <w:basedOn w:val="Normal"/>
    <w:next w:val="Normal"/>
    <w:uiPriority w:val="10"/>
    <w:qFormat/>
    <w:rsid w:val="00155C73"/>
    <w:pPr>
      <w:spacing w:after="488" w:line="245" w:lineRule="auto"/>
    </w:pPr>
    <w:rPr>
      <w:sz w:val="32"/>
      <w:szCs w:val="32"/>
    </w:rPr>
  </w:style>
  <w:style w:type="character" w:customStyle="1" w:styleId="Overskrift2Tegn">
    <w:name w:val="Overskrift 2 Tegn"/>
    <w:basedOn w:val="DefaultParagraphFont"/>
    <w:link w:val="Heading2"/>
    <w:uiPriority w:val="9"/>
    <w:rsid w:val="004742B5"/>
    <w:rPr>
      <w:rFonts w:asciiTheme="majorHAnsi" w:eastAsiaTheme="majorEastAsia" w:hAnsiTheme="majorHAnsi" w:cstheme="majorBidi"/>
      <w:b/>
      <w:bCs/>
      <w:kern w:val="16"/>
      <w:sz w:val="28"/>
      <w:szCs w:val="28"/>
      <w14:ligatures w14:val="none"/>
    </w:rPr>
  </w:style>
  <w:style w:type="character" w:customStyle="1" w:styleId="Overskrift3Tegn">
    <w:name w:val="Overskrift 3 Tegn"/>
    <w:basedOn w:val="DefaultParagraphFont"/>
    <w:link w:val="Heading3"/>
    <w:uiPriority w:val="9"/>
    <w:rsid w:val="00D6321A"/>
    <w:rPr>
      <w:rFonts w:asciiTheme="majorHAnsi" w:eastAsiaTheme="majorEastAsia" w:hAnsiTheme="majorHAnsi" w:cstheme="majorBidi"/>
      <w:b/>
      <w:bCs/>
      <w:color w:val="000000" w:themeColor="text1"/>
      <w:sz w:val="24"/>
      <w:szCs w:val="24"/>
      <w:lang w:val="nb-NO"/>
    </w:rPr>
  </w:style>
  <w:style w:type="character" w:customStyle="1" w:styleId="Overskrift1Tegn">
    <w:name w:val="Overskrift 1 Tegn"/>
    <w:basedOn w:val="DefaultParagraphFont"/>
    <w:link w:val="Heading1"/>
    <w:uiPriority w:val="9"/>
    <w:rsid w:val="00D6321A"/>
    <w:rPr>
      <w:rFonts w:asciiTheme="majorHAnsi" w:eastAsiaTheme="majorEastAsia" w:hAnsiTheme="majorHAnsi" w:cstheme="majorBidi"/>
      <w:b/>
      <w:bCs/>
      <w:color w:val="000000" w:themeColor="text1"/>
      <w:sz w:val="48"/>
      <w:szCs w:val="48"/>
    </w:rPr>
  </w:style>
  <w:style w:type="paragraph" w:customStyle="1" w:styleId="Stikktittel">
    <w:name w:val="Stikktittel"/>
    <w:basedOn w:val="Normal"/>
    <w:uiPriority w:val="10"/>
    <w:qFormat/>
    <w:rsid w:val="004966CD"/>
    <w:pPr>
      <w:spacing w:line="240" w:lineRule="auto"/>
    </w:pPr>
    <w:rPr>
      <w:sz w:val="20"/>
      <w:szCs w:val="20"/>
    </w:rPr>
  </w:style>
  <w:style w:type="character" w:styleId="PlaceholderText">
    <w:name w:val="Placeholder Text"/>
    <w:basedOn w:val="DefaultParagraphFont"/>
    <w:uiPriority w:val="99"/>
    <w:semiHidden/>
    <w:rsid w:val="00EE4E4D"/>
    <w:rPr>
      <w:color w:val="808080"/>
    </w:rPr>
  </w:style>
  <w:style w:type="paragraph" w:styleId="ListParagraph">
    <w:name w:val="List Paragraph"/>
    <w:basedOn w:val="Normal"/>
    <w:uiPriority w:val="34"/>
    <w:semiHidden/>
    <w:qFormat/>
    <w:rsid w:val="004742B5"/>
    <w:pPr>
      <w:spacing w:after="57"/>
      <w:ind w:left="691"/>
    </w:pPr>
  </w:style>
  <w:style w:type="table" w:styleId="TableGrid">
    <w:name w:val="Table Grid"/>
    <w:basedOn w:val="TableNormal"/>
    <w:uiPriority w:val="39"/>
    <w:rsid w:val="0007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166D"/>
    <w:pPr>
      <w:keepNext/>
      <w:spacing w:before="340" w:after="160" w:line="240" w:lineRule="auto"/>
    </w:pPr>
    <w:rPr>
      <w:iCs/>
      <w:sz w:val="20"/>
      <w:szCs w:val="18"/>
    </w:rPr>
  </w:style>
  <w:style w:type="paragraph" w:styleId="TOCHeading">
    <w:name w:val="TOC Heading"/>
    <w:basedOn w:val="Heading1"/>
    <w:next w:val="Normal"/>
    <w:uiPriority w:val="39"/>
    <w:unhideWhenUsed/>
    <w:qFormat/>
    <w:rsid w:val="007B3E4D"/>
    <w:pPr>
      <w:spacing w:after="856"/>
      <w:outlineLvl w:val="9"/>
    </w:pPr>
  </w:style>
  <w:style w:type="paragraph" w:styleId="TOC1">
    <w:name w:val="toc 1"/>
    <w:basedOn w:val="Normal"/>
    <w:next w:val="Normal"/>
    <w:autoRedefine/>
    <w:uiPriority w:val="39"/>
    <w:semiHidden/>
    <w:rsid w:val="008D793E"/>
    <w:pPr>
      <w:tabs>
        <w:tab w:val="right" w:leader="dot" w:pos="9514"/>
      </w:tabs>
      <w:spacing w:before="170" w:after="0"/>
    </w:pPr>
    <w:rPr>
      <w:b/>
      <w:noProof/>
    </w:rPr>
  </w:style>
  <w:style w:type="paragraph" w:styleId="TOC2">
    <w:name w:val="toc 2"/>
    <w:basedOn w:val="Normal"/>
    <w:next w:val="Normal"/>
    <w:autoRedefine/>
    <w:uiPriority w:val="39"/>
    <w:semiHidden/>
    <w:rsid w:val="00A46D46"/>
    <w:pPr>
      <w:tabs>
        <w:tab w:val="right" w:leader="dot" w:pos="9514"/>
      </w:tabs>
      <w:spacing w:after="0"/>
      <w:ind w:left="340"/>
    </w:pPr>
  </w:style>
  <w:style w:type="character" w:styleId="Hyperlink">
    <w:name w:val="Hyperlink"/>
    <w:basedOn w:val="DefaultParagraphFont"/>
    <w:uiPriority w:val="99"/>
    <w:semiHidden/>
    <w:rsid w:val="006170B6"/>
    <w:rPr>
      <w:color w:val="005462" w:themeColor="hyperlink"/>
      <w:u w:val="single"/>
    </w:rPr>
  </w:style>
  <w:style w:type="paragraph" w:styleId="TOC3">
    <w:name w:val="toc 3"/>
    <w:basedOn w:val="Normal"/>
    <w:next w:val="Normal"/>
    <w:autoRedefine/>
    <w:uiPriority w:val="39"/>
    <w:semiHidden/>
    <w:rsid w:val="00DE1DE7"/>
    <w:pPr>
      <w:spacing w:after="0"/>
      <w:ind w:left="896"/>
    </w:pPr>
  </w:style>
  <w:style w:type="numbering" w:customStyle="1" w:styleId="FKListe">
    <w:name w:val="FK Liste"/>
    <w:uiPriority w:val="99"/>
    <w:rsid w:val="005C58F8"/>
    <w:pPr>
      <w:numPr>
        <w:numId w:val="8"/>
      </w:numPr>
    </w:pPr>
  </w:style>
  <w:style w:type="table" w:customStyle="1" w:styleId="1Vann">
    <w:name w:val="1. Vann"/>
    <w:basedOn w:val="TableNorma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EBF2F4"/>
    </w:tcPr>
    <w:tblStylePr w:type="firstRow">
      <w:rPr>
        <w:b/>
      </w:rPr>
      <w:tblPr/>
      <w:tcPr>
        <w:shd w:val="clear" w:color="auto" w:fill="C6D9DF"/>
      </w:tcPr>
    </w:tblStylePr>
    <w:tblStylePr w:type="lastRow">
      <w:rPr>
        <w:b/>
      </w:rPr>
      <w:tblPr/>
      <w:tcPr>
        <w:tcBorders>
          <w:top w:val="single" w:sz="6" w:space="0" w:color="C6D9DF"/>
          <w:bottom w:val="single" w:sz="6" w:space="0" w:color="C6D9DF"/>
        </w:tcBorders>
        <w:shd w:val="clear" w:color="auto" w:fill="EBF2F4"/>
      </w:tcPr>
    </w:tblStylePr>
    <w:tblStylePr w:type="band2Horz">
      <w:tblPr/>
      <w:tcPr>
        <w:shd w:val="clear" w:color="auto" w:fill="D7E5EA"/>
      </w:tcPr>
    </w:tblStylePr>
  </w:style>
  <w:style w:type="table" w:customStyle="1" w:styleId="2Nype">
    <w:name w:val="2. Nype"/>
    <w:basedOn w:val="TableNorma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DF3F1"/>
    </w:tcPr>
    <w:tblStylePr w:type="firstRow">
      <w:rPr>
        <w:b/>
      </w:rPr>
      <w:tblPr/>
      <w:tcPr>
        <w:shd w:val="clear" w:color="auto" w:fill="F8DCD5"/>
      </w:tcPr>
    </w:tblStylePr>
    <w:tblStylePr w:type="lastRow">
      <w:rPr>
        <w:b/>
      </w:rPr>
      <w:tblPr/>
      <w:tcPr>
        <w:tcBorders>
          <w:top w:val="single" w:sz="6" w:space="0" w:color="F8DCD5"/>
          <w:bottom w:val="single" w:sz="6" w:space="0" w:color="F8DCD5"/>
        </w:tcBorders>
        <w:shd w:val="clear" w:color="auto" w:fill="FDF3F1"/>
      </w:tcPr>
    </w:tblStylePr>
    <w:tblStylePr w:type="band2Horz">
      <w:tblPr/>
      <w:tcPr>
        <w:shd w:val="clear" w:color="auto" w:fill="FAE6E2"/>
      </w:tcPr>
    </w:tblStylePr>
  </w:style>
  <w:style w:type="table" w:customStyle="1" w:styleId="3Siv">
    <w:name w:val="3. Siv"/>
    <w:basedOn w:val="TableNorma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CF7F0"/>
    </w:tcPr>
    <w:tblStylePr w:type="firstRow">
      <w:rPr>
        <w:b/>
      </w:rPr>
      <w:tblPr/>
      <w:tcPr>
        <w:shd w:val="clear" w:color="auto" w:fill="F7E7D4"/>
      </w:tcPr>
    </w:tblStylePr>
    <w:tblStylePr w:type="lastRow">
      <w:rPr>
        <w:b/>
      </w:rPr>
      <w:tblPr/>
      <w:tcPr>
        <w:tcBorders>
          <w:top w:val="single" w:sz="6" w:space="0" w:color="F7E7D4"/>
          <w:bottom w:val="single" w:sz="6" w:space="0" w:color="F7E7D4"/>
        </w:tcBorders>
        <w:shd w:val="clear" w:color="auto" w:fill="FCF7F0"/>
      </w:tcPr>
    </w:tblStylePr>
    <w:tblStylePr w:type="band2Horz">
      <w:tblPr/>
      <w:tcPr>
        <w:shd w:val="clear" w:color="auto" w:fill="FAEFE1"/>
      </w:tcPr>
    </w:tblStylePr>
  </w:style>
  <w:style w:type="table" w:customStyle="1" w:styleId="4Sortoghvit">
    <w:name w:val="4. Sort og hvit"/>
    <w:basedOn w:val="TableNormal"/>
    <w:uiPriority w:val="99"/>
    <w:rsid w:val="003B79F2"/>
    <w:pPr>
      <w:spacing w:after="0" w:line="240" w:lineRule="auto"/>
      <w:contextualSpacing/>
    </w:pPr>
    <w:rPr>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170" w:type="dxa"/>
        <w:bottom w:w="85" w:type="dxa"/>
        <w:right w:w="170" w:type="dxa"/>
      </w:tblCellMar>
    </w:tblPr>
    <w:tcPr>
      <w:shd w:val="clear" w:color="auto" w:fill="auto"/>
    </w:tcPr>
    <w:tblStylePr w:type="firstRow">
      <w:rPr>
        <w:b/>
      </w:rPr>
      <w:tblPr/>
      <w:tcPr>
        <w:shd w:val="clear" w:color="auto" w:fill="D9D9D9" w:themeFill="background1" w:themeFillShade="D9"/>
      </w:tcPr>
    </w:tblStylePr>
    <w:tblStylePr w:type="lastRow">
      <w:rPr>
        <w:b/>
      </w:rPr>
    </w:tblStylePr>
  </w:style>
  <w:style w:type="paragraph" w:customStyle="1" w:styleId="Default">
    <w:name w:val="Default"/>
    <w:rsid w:val="00A05C19"/>
    <w:pPr>
      <w:autoSpaceDE w:val="0"/>
      <w:autoSpaceDN w:val="0"/>
      <w:adjustRightInd w:val="0"/>
      <w:spacing w:after="0" w:line="240" w:lineRule="auto"/>
    </w:pPr>
    <w:rPr>
      <w:rFonts w:ascii="Calibri" w:hAnsi="Calibri" w:cs="Calibri"/>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ei0306\AppData\Local\Microsoft\Windows\INetCache\Content.MSO\90ABC7C5.dotx" TargetMode="External" /></Relationships>
</file>

<file path=word/theme/theme1.xml><?xml version="1.0" encoding="utf-8"?>
<a:theme xmlns:a="http://schemas.openxmlformats.org/drawingml/2006/main" name="Office-tema">
  <a:themeElements>
    <a:clrScheme name="Telemark fylkeskommune">
      <a:dk1>
        <a:srgbClr val="000000"/>
      </a:dk1>
      <a:lt1>
        <a:srgbClr val="FFFFFF"/>
      </a:lt1>
      <a:dk2>
        <a:srgbClr val="BC7726"/>
      </a:dk2>
      <a:lt2>
        <a:srgbClr val="8A6C3E"/>
      </a:lt2>
      <a:accent1>
        <a:srgbClr val="005462"/>
      </a:accent1>
      <a:accent2>
        <a:srgbClr val="009BC2"/>
      </a:accent2>
      <a:accent3>
        <a:srgbClr val="996954"/>
      </a:accent3>
      <a:accent4>
        <a:srgbClr val="B7173D"/>
      </a:accent4>
      <a:accent5>
        <a:srgbClr val="2F7542"/>
      </a:accent5>
      <a:accent6>
        <a:srgbClr val="A5983A"/>
      </a:accent6>
      <a:hlink>
        <a:srgbClr val="005462"/>
      </a:hlink>
      <a:folHlink>
        <a:srgbClr val="5A2E6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Vann">
      <a:srgbClr val="005260"/>
    </a:custClr>
    <a:custClr name="Hav">
      <a:srgbClr val="1C6C6C"/>
    </a:custClr>
    <a:custClr name="Fjord">
      <a:srgbClr val="14828C"/>
    </a:custClr>
    <a:custClr name="Himmel">
      <a:srgbClr val="009BC2"/>
    </a:custClr>
    <a:custClr name="Gress">
      <a:srgbClr val="1F9562"/>
    </a:custClr>
    <a:custClr name="Gran">
      <a:srgbClr val="2F7542"/>
    </a:custClr>
    <a:custClr name="Korn">
      <a:srgbClr val="A5983A"/>
    </a:custClr>
    <a:custClr name="Stein">
      <a:srgbClr val="7B7B7A"/>
    </a:custClr>
    <a:custClr name="Berg">
      <a:srgbClr val="727062"/>
    </a:custClr>
    <a:custClr name="Strand">
      <a:srgbClr val="8A6C3E"/>
    </a:custClr>
    <a:custClr name="Siv">
      <a:srgbClr val="BC7726"/>
    </a:custClr>
    <a:custClr name="Bark">
      <a:srgbClr val="996954"/>
    </a:custClr>
    <a:custClr name="Nype">
      <a:srgbClr val="B7173D"/>
    </a:custClr>
    <a:custClr name="Plomme">
      <a:srgbClr val="5A2E61"/>
    </a:custClr>
    <a:custClr name="Blåveis">
      <a:srgbClr val="41468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1062A7DCAE7446961C851270680532" ma:contentTypeVersion="4" ma:contentTypeDescription="Create a new document." ma:contentTypeScope="" ma:versionID="977aa0898c7663182b49a0d9c0699fdf">
  <xsd:schema xmlns:xsd="http://www.w3.org/2001/XMLSchema" xmlns:xs="http://www.w3.org/2001/XMLSchema" xmlns:p="http://schemas.microsoft.com/office/2006/metadata/properties" xmlns:ns2="e46f360b-a0e2-4f47-ad99-e111007b2a05" targetNamespace="http://schemas.microsoft.com/office/2006/metadata/properties" ma:root="true" ma:fieldsID="d6b914a413a65dc7802e00446b2da6f6" ns2:_="">
    <xsd:import namespace="e46f360b-a0e2-4f47-ad99-e111007b2a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360b-a0e2-4f47-ad99-e111007b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4AA6A-E0D9-4803-AC80-463FF080C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5428AF-1B3F-4261-A2CB-EAAAE2618C2A}">
  <ds:schemaRefs>
    <ds:schemaRef ds:uri="http://schemas.openxmlformats.org/officeDocument/2006/bibliography"/>
  </ds:schemaRefs>
</ds:datastoreItem>
</file>

<file path=customXml/itemProps3.xml><?xml version="1.0" encoding="utf-8"?>
<ds:datastoreItem xmlns:ds="http://schemas.openxmlformats.org/officeDocument/2006/customXml" ds:itemID="{DE0DB9FA-AD0C-41E6-934B-39D652BC91C5}">
  <ds:schemaRefs>
    <ds:schemaRef ds:uri="http://schemas.microsoft.com/sharepoint/v3/contenttype/forms"/>
  </ds:schemaRefs>
</ds:datastoreItem>
</file>

<file path=customXml/itemProps4.xml><?xml version="1.0" encoding="utf-8"?>
<ds:datastoreItem xmlns:ds="http://schemas.openxmlformats.org/officeDocument/2006/customXml" ds:itemID="{D55FDBB2-AFC0-441F-97C6-C59131658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f360b-a0e2-4f47-ad99-e111007b2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90ABC7C5</Template>
  <TotalTime>16</TotalTime>
  <Pages>3</Pages>
  <Words>1182</Words>
  <Characters>6270</Characters>
  <Application>Microsoft Office Word</Application>
  <DocSecurity>0</DocSecurity>
  <Lines>52</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Skriv inn overskrift</vt:lpstr>
      <vt:lpstr>Skriv inn overskrift</vt:lpstr>
    </vt:vector>
  </TitlesOfParts>
  <Company>Telemark fylkeskommune</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Studiekontrakt 2026/2027</dc:title>
  <dc:subject>Lag et tilgjengelig dokument</dc:subject>
  <dc:creator>Heidi Behring Hansen</dc:creator>
  <cp:keywords>formateringene, utformet, innholdsrader, skjermleser, tilgjengelighetskontrollen</cp:keywords>
  <cp:lastModifiedBy>Heidi Behring Hansen</cp:lastModifiedBy>
  <cp:revision>2</cp:revision>
  <cp:lastPrinted>2026-01-14T07:31:00Z</cp:lastPrinted>
  <dcterms:created xsi:type="dcterms:W3CDTF">2026-06-05T09:53:00Z</dcterms:created>
  <dcterms:modified xsi:type="dcterms:W3CDTF">2026-06-11T07:54:00Z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0x010100361062A7DCAE7446961C851270680532</vt:lpwstr>
  </property>
  <property fmtid="{D5CDD505-2E9C-101B-9397-08002B2CF9AE}" pid="3" name="MediaServiceImageTags">
    <vt:lpwstr/>
  </property>
</Properties>
</file>