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737579" w:rsidP="00737579" w14:paraId="06FFFEBE" w14:textId="746EF6E5">
      <w:pPr>
        <w:pStyle w:val="TierII"/>
        <w:numPr>
          <w:ilvl w:val="0"/>
          <w:numId w:val="0"/>
        </w:numPr>
        <w:rPr>
          <w:rFonts w:cs="Arial"/>
          <w:b/>
          <w:sz w:val="28"/>
          <w:szCs w:val="28"/>
          <w:lang w:val="nb-NO"/>
        </w:rPr>
      </w:pPr>
      <w:r w:rsidRPr="006B1077">
        <w:rPr>
          <w:rFonts w:cs="Arial"/>
          <w:b/>
          <w:sz w:val="28"/>
          <w:szCs w:val="28"/>
          <w:lang w:val="nb-NO"/>
        </w:rPr>
        <w:t>AP520 Prosedyre for individuell tilrettelegging for studenter</w:t>
      </w:r>
    </w:p>
    <w:p w:rsidR="00FA1DB1" w:rsidP="00737579" w14:paraId="2CC53A74" w14:textId="77777777">
      <w:pPr>
        <w:pStyle w:val="TierII"/>
        <w:numPr>
          <w:ilvl w:val="0"/>
          <w:numId w:val="0"/>
        </w:numPr>
        <w:rPr>
          <w:rFonts w:cs="Arial"/>
          <w:b/>
          <w:sz w:val="28"/>
          <w:szCs w:val="28"/>
          <w:lang w:val="nb-NO"/>
        </w:rPr>
      </w:pPr>
    </w:p>
    <w:p w:rsidR="00737579" w:rsidRPr="00FA1DB1" w:rsidP="00737579" w14:paraId="25AA410D" w14:textId="05A52D3D">
      <w:pPr>
        <w:pStyle w:val="TierII"/>
        <w:numPr>
          <w:ilvl w:val="0"/>
          <w:numId w:val="0"/>
        </w:numPr>
        <w:rPr>
          <w:rFonts w:cs="Arial"/>
          <w:b/>
          <w:sz w:val="24"/>
          <w:szCs w:val="24"/>
          <w:lang w:val="nb-NO"/>
        </w:rPr>
      </w:pPr>
      <w:r w:rsidRPr="00FA1DB1">
        <w:rPr>
          <w:rFonts w:cs="Arial"/>
          <w:b/>
          <w:sz w:val="24"/>
          <w:szCs w:val="24"/>
          <w:lang w:val="nb-NO"/>
        </w:rPr>
        <w:t>Formål</w:t>
      </w:r>
    </w:p>
    <w:p w:rsidR="006B1077" w:rsidRPr="006B1077" w:rsidP="00737579" w14:paraId="6565080F" w14:textId="2F3FE74F">
      <w:pPr>
        <w:pStyle w:val="TierII"/>
        <w:numPr>
          <w:ilvl w:val="0"/>
          <w:numId w:val="0"/>
        </w:numPr>
        <w:rPr>
          <w:rFonts w:cs="Arial"/>
          <w:bCs/>
          <w:sz w:val="24"/>
          <w:szCs w:val="24"/>
          <w:lang w:val="nb-NO"/>
        </w:rPr>
      </w:pPr>
      <w:r w:rsidRPr="006B1077">
        <w:rPr>
          <w:rFonts w:cs="Arial"/>
          <w:bCs/>
          <w:sz w:val="24"/>
          <w:szCs w:val="24"/>
          <w:lang w:val="nb-NO"/>
        </w:rPr>
        <w:t xml:space="preserve">Denne </w:t>
      </w:r>
      <w:r>
        <w:rPr>
          <w:rFonts w:cs="Arial"/>
          <w:bCs/>
          <w:sz w:val="24"/>
          <w:szCs w:val="24"/>
          <w:lang w:val="nb-NO"/>
        </w:rPr>
        <w:t xml:space="preserve">prosedyren skal sikre at studenter med funksjonsnedsettelser eller særskilte behov får nødvendig tilrettelegging slik at de har likeverdige muligheter til å gjennomføre </w:t>
      </w:r>
      <w:r>
        <w:rPr>
          <w:rFonts w:cs="Arial"/>
          <w:bCs/>
          <w:sz w:val="24"/>
          <w:szCs w:val="24"/>
          <w:lang w:val="nb-NO"/>
        </w:rPr>
        <w:t>utdanningen.</w:t>
      </w:r>
      <w:r w:rsidR="008703FC">
        <w:rPr>
          <w:rFonts w:cs="Arial"/>
          <w:bCs/>
          <w:sz w:val="24"/>
          <w:szCs w:val="24"/>
          <w:lang w:val="nb-NO"/>
        </w:rPr>
        <w:t xml:space="preserve"> T</w:t>
      </w:r>
      <w:r>
        <w:rPr>
          <w:rFonts w:cs="Arial"/>
          <w:bCs/>
          <w:sz w:val="24"/>
          <w:szCs w:val="24"/>
          <w:lang w:val="nb-NO"/>
        </w:rPr>
        <w:t xml:space="preserve">ilretteleggingen skal være </w:t>
      </w:r>
      <w:r w:rsidR="0002714F">
        <w:rPr>
          <w:rFonts w:cs="Arial"/>
          <w:bCs/>
          <w:sz w:val="24"/>
          <w:szCs w:val="24"/>
          <w:lang w:val="nb-NO"/>
        </w:rPr>
        <w:t>egnet</w:t>
      </w:r>
      <w:r>
        <w:rPr>
          <w:rFonts w:cs="Arial"/>
          <w:bCs/>
          <w:sz w:val="24"/>
          <w:szCs w:val="24"/>
          <w:lang w:val="nb-NO"/>
        </w:rPr>
        <w:t xml:space="preserve"> og basert på dokumenterte behov.</w:t>
      </w:r>
    </w:p>
    <w:p w:rsidR="00737579" w:rsidRPr="004C4723" w:rsidP="00737579" w14:paraId="0F8E4CB8" w14:textId="77777777">
      <w:pPr>
        <w:pStyle w:val="TierII"/>
        <w:numPr>
          <w:ilvl w:val="0"/>
          <w:numId w:val="0"/>
        </w:numPr>
        <w:rPr>
          <w:rFonts w:cs="Arial"/>
          <w:szCs w:val="22"/>
          <w:lang w:val="nb-NO"/>
        </w:rPr>
      </w:pPr>
    </w:p>
    <w:p w:rsidR="00737579" w:rsidRPr="00FA1DB1" w:rsidP="00737579" w14:paraId="6121DCC6" w14:textId="7B557F9F">
      <w:pPr>
        <w:pStyle w:val="TierII"/>
        <w:numPr>
          <w:ilvl w:val="0"/>
          <w:numId w:val="0"/>
        </w:numPr>
        <w:rPr>
          <w:rFonts w:cs="Arial"/>
          <w:b/>
          <w:sz w:val="24"/>
          <w:szCs w:val="24"/>
          <w:lang w:val="nb-NO"/>
        </w:rPr>
      </w:pPr>
      <w:r w:rsidRPr="00FA1DB1">
        <w:rPr>
          <w:rFonts w:cs="Arial"/>
          <w:b/>
          <w:sz w:val="24"/>
          <w:szCs w:val="24"/>
          <w:lang w:val="nb-NO"/>
        </w:rPr>
        <w:t>Hjemmel</w:t>
      </w:r>
    </w:p>
    <w:p w:rsidR="009B34BC" w:rsidP="00737579" w14:paraId="42A5AB30" w14:textId="0BECA283">
      <w:pPr>
        <w:pStyle w:val="TierII"/>
        <w:numPr>
          <w:ilvl w:val="0"/>
          <w:numId w:val="0"/>
        </w:numPr>
        <w:rPr>
          <w:rFonts w:cs="Arial"/>
          <w:bCs/>
          <w:sz w:val="24"/>
          <w:szCs w:val="24"/>
          <w:lang w:val="nb-NO"/>
        </w:rPr>
      </w:pPr>
      <w:r w:rsidRPr="009B34BC">
        <w:rPr>
          <w:rFonts w:cs="Arial"/>
          <w:bCs/>
          <w:sz w:val="24"/>
          <w:szCs w:val="24"/>
          <w:lang w:val="nb-NO"/>
        </w:rPr>
        <w:t>Lov om høyere yrkesfaglig utdanning (fagskoleloven)</w:t>
      </w:r>
      <w:r>
        <w:rPr>
          <w:rFonts w:cs="Arial"/>
          <w:bCs/>
          <w:sz w:val="24"/>
          <w:szCs w:val="24"/>
          <w:lang w:val="nb-NO"/>
        </w:rPr>
        <w:t xml:space="preserve"> § 15</w:t>
      </w:r>
    </w:p>
    <w:p w:rsidR="006B1077" w:rsidRPr="00B72EE4" w:rsidP="00737579" w14:paraId="234CC48D" w14:textId="44B77052">
      <w:pPr>
        <w:pStyle w:val="TierII"/>
        <w:numPr>
          <w:ilvl w:val="0"/>
          <w:numId w:val="0"/>
        </w:numPr>
        <w:rPr>
          <w:rFonts w:cs="Arial"/>
          <w:bCs/>
          <w:sz w:val="24"/>
          <w:szCs w:val="24"/>
          <w:lang w:val="nb-NO"/>
        </w:rPr>
      </w:pPr>
      <w:r w:rsidRPr="009B34BC">
        <w:rPr>
          <w:rFonts w:cs="Arial"/>
          <w:bCs/>
          <w:sz w:val="24"/>
          <w:szCs w:val="24"/>
          <w:lang w:val="nb-NO"/>
        </w:rPr>
        <w:t>Forskrift om høyere yrkesfaglig utdanning ved Fagskolen Vestfold og Telemark</w:t>
      </w:r>
      <w:r>
        <w:rPr>
          <w:rFonts w:cs="Arial"/>
          <w:bCs/>
          <w:sz w:val="24"/>
          <w:szCs w:val="24"/>
          <w:lang w:val="nb-NO"/>
        </w:rPr>
        <w:t xml:space="preserve"> § 3-2</w:t>
      </w:r>
      <w:r w:rsidR="00B72EE4">
        <w:rPr>
          <w:rFonts w:cs="Arial"/>
          <w:bCs/>
          <w:sz w:val="24"/>
          <w:szCs w:val="24"/>
          <w:lang w:val="nb-NO"/>
        </w:rPr>
        <w:t xml:space="preserve"> og </w:t>
      </w:r>
      <w:r w:rsidRPr="00B72EE4" w:rsidR="00B72EE4">
        <w:rPr>
          <w:rFonts w:cs="Arial"/>
          <w:bCs/>
          <w:sz w:val="24"/>
          <w:szCs w:val="24"/>
          <w:lang w:val="nb-NO"/>
        </w:rPr>
        <w:t>§ 4-5</w:t>
      </w:r>
      <w:r w:rsidR="00B72EE4">
        <w:rPr>
          <w:rFonts w:cs="Arial"/>
          <w:bCs/>
          <w:sz w:val="24"/>
          <w:szCs w:val="24"/>
          <w:lang w:val="nb-NO"/>
        </w:rPr>
        <w:t>.</w:t>
      </w:r>
    </w:p>
    <w:p w:rsidR="00E77B10" w:rsidP="00E77B10" w14:paraId="22380A19" w14:textId="77777777">
      <w:pPr>
        <w:pStyle w:val="TierII"/>
        <w:numPr>
          <w:ilvl w:val="0"/>
          <w:numId w:val="0"/>
        </w:numPr>
        <w:rPr>
          <w:rFonts w:cs="Arial"/>
          <w:b/>
          <w:sz w:val="28"/>
          <w:szCs w:val="28"/>
          <w:lang w:val="nb-NO"/>
        </w:rPr>
      </w:pPr>
    </w:p>
    <w:p w:rsidR="00E77B10" w:rsidRPr="00FA1DB1" w:rsidP="00E77B10" w14:paraId="448559B8" w14:textId="10233A29">
      <w:pPr>
        <w:pStyle w:val="TierII"/>
        <w:numPr>
          <w:ilvl w:val="0"/>
          <w:numId w:val="0"/>
        </w:numPr>
        <w:rPr>
          <w:rFonts w:cs="Arial"/>
          <w:b/>
          <w:sz w:val="24"/>
          <w:szCs w:val="24"/>
          <w:lang w:val="nb-NO"/>
        </w:rPr>
      </w:pPr>
      <w:r w:rsidRPr="00FA1DB1">
        <w:rPr>
          <w:rFonts w:cs="Arial"/>
          <w:b/>
          <w:sz w:val="24"/>
          <w:szCs w:val="24"/>
          <w:lang w:val="nb-NO"/>
        </w:rPr>
        <w:t>Ansvar</w:t>
      </w:r>
    </w:p>
    <w:p w:rsidR="00E77B10" w:rsidP="0002714F" w14:paraId="5B937F3E" w14:textId="6B3A6B5B">
      <w:pPr>
        <w:pStyle w:val="TierII"/>
        <w:numPr>
          <w:ilvl w:val="0"/>
          <w:numId w:val="2"/>
        </w:numPr>
        <w:rPr>
          <w:rFonts w:cs="Arial"/>
          <w:sz w:val="24"/>
          <w:szCs w:val="24"/>
          <w:lang w:val="nb-NO"/>
        </w:rPr>
      </w:pPr>
      <w:r w:rsidRPr="005A184B">
        <w:rPr>
          <w:rFonts w:cs="Arial"/>
          <w:b/>
          <w:bCs/>
          <w:sz w:val="24"/>
          <w:szCs w:val="24"/>
          <w:lang w:val="nb-NO"/>
        </w:rPr>
        <w:t xml:space="preserve">Rektor </w:t>
      </w:r>
      <w:r>
        <w:rPr>
          <w:rFonts w:cs="Arial"/>
          <w:sz w:val="24"/>
          <w:szCs w:val="24"/>
          <w:lang w:val="nb-NO"/>
        </w:rPr>
        <w:t>har det overordne</w:t>
      </w:r>
      <w:r w:rsidR="005A184B">
        <w:rPr>
          <w:rFonts w:cs="Arial"/>
          <w:sz w:val="24"/>
          <w:szCs w:val="24"/>
          <w:lang w:val="nb-NO"/>
        </w:rPr>
        <w:t>de</w:t>
      </w:r>
      <w:r>
        <w:rPr>
          <w:rFonts w:cs="Arial"/>
          <w:sz w:val="24"/>
          <w:szCs w:val="24"/>
          <w:lang w:val="nb-NO"/>
        </w:rPr>
        <w:t xml:space="preserve"> ansvar</w:t>
      </w:r>
      <w:r w:rsidR="005A184B">
        <w:rPr>
          <w:rFonts w:cs="Arial"/>
          <w:sz w:val="24"/>
          <w:szCs w:val="24"/>
          <w:lang w:val="nb-NO"/>
        </w:rPr>
        <w:t>et</w:t>
      </w:r>
      <w:r>
        <w:rPr>
          <w:rFonts w:cs="Arial"/>
          <w:sz w:val="24"/>
          <w:szCs w:val="24"/>
          <w:lang w:val="nb-NO"/>
        </w:rPr>
        <w:t xml:space="preserve"> for at tilrettelegging skjer i tråd med lov og forskrift.</w:t>
      </w:r>
    </w:p>
    <w:p w:rsidR="0002714F" w:rsidP="0002714F" w14:paraId="5C05DA9B" w14:textId="714C1BAE">
      <w:pPr>
        <w:pStyle w:val="TierII"/>
        <w:numPr>
          <w:ilvl w:val="0"/>
          <w:numId w:val="2"/>
        </w:numPr>
        <w:rPr>
          <w:rFonts w:cs="Arial"/>
          <w:sz w:val="24"/>
          <w:szCs w:val="24"/>
          <w:lang w:val="nb-NO"/>
        </w:rPr>
      </w:pPr>
      <w:r w:rsidRPr="005A184B">
        <w:rPr>
          <w:rFonts w:cs="Arial"/>
          <w:b/>
          <w:bCs/>
          <w:sz w:val="24"/>
          <w:szCs w:val="24"/>
          <w:lang w:val="nb-NO"/>
        </w:rPr>
        <w:t>Studieadministrasjonen</w:t>
      </w:r>
      <w:r w:rsidR="005A184B">
        <w:rPr>
          <w:rFonts w:cs="Arial"/>
          <w:sz w:val="24"/>
          <w:szCs w:val="24"/>
          <w:lang w:val="nb-NO"/>
        </w:rPr>
        <w:t xml:space="preserve"> har</w:t>
      </w:r>
      <w:r>
        <w:rPr>
          <w:rFonts w:cs="Arial"/>
          <w:sz w:val="24"/>
          <w:szCs w:val="24"/>
          <w:lang w:val="nb-NO"/>
        </w:rPr>
        <w:t xml:space="preserve"> ansvar for å sikre at informasjon om ordningen er tilgjengelig, og at saksbehandling og dokumentasjon skjer i tråd med gjeldene rutine. </w:t>
      </w:r>
    </w:p>
    <w:p w:rsidR="005A184B" w:rsidP="0002714F" w14:paraId="0C444B8A" w14:textId="341A2D79">
      <w:pPr>
        <w:pStyle w:val="TierII"/>
        <w:numPr>
          <w:ilvl w:val="0"/>
          <w:numId w:val="2"/>
        </w:numPr>
        <w:rPr>
          <w:rFonts w:cs="Arial"/>
          <w:sz w:val="24"/>
          <w:szCs w:val="24"/>
          <w:lang w:val="nb-NO"/>
        </w:rPr>
      </w:pPr>
      <w:r w:rsidRPr="005A184B">
        <w:rPr>
          <w:rFonts w:cs="Arial"/>
          <w:b/>
          <w:bCs/>
          <w:sz w:val="24"/>
          <w:szCs w:val="24"/>
          <w:lang w:val="nb-NO"/>
        </w:rPr>
        <w:t>Studiekoordinator/faglærer</w:t>
      </w:r>
      <w:r>
        <w:rPr>
          <w:rFonts w:cs="Arial"/>
          <w:sz w:val="24"/>
          <w:szCs w:val="24"/>
          <w:lang w:val="nb-NO"/>
        </w:rPr>
        <w:t xml:space="preserve"> har ansvar for å bistå i praktisk gjennomføring av innvilget tilrettelegging og følge opp underveis.</w:t>
      </w:r>
    </w:p>
    <w:p w:rsidR="005A184B" w:rsidRPr="002E743A" w:rsidP="002E743A" w14:paraId="5C94B1DE" w14:textId="17AE9DE5">
      <w:pPr>
        <w:pStyle w:val="TierII"/>
        <w:numPr>
          <w:ilvl w:val="0"/>
          <w:numId w:val="2"/>
        </w:numPr>
        <w:rPr>
          <w:rFonts w:cs="Arial"/>
          <w:sz w:val="24"/>
          <w:szCs w:val="24"/>
          <w:lang w:val="nb-NO"/>
        </w:rPr>
      </w:pPr>
      <w:r w:rsidRPr="005A184B">
        <w:rPr>
          <w:rFonts w:cs="Arial"/>
          <w:b/>
          <w:bCs/>
          <w:sz w:val="24"/>
          <w:szCs w:val="24"/>
          <w:lang w:val="nb-NO"/>
        </w:rPr>
        <w:t>Student</w:t>
      </w:r>
      <w:r>
        <w:rPr>
          <w:rFonts w:cs="Arial"/>
          <w:sz w:val="24"/>
          <w:szCs w:val="24"/>
          <w:lang w:val="nb-NO"/>
        </w:rPr>
        <w:t xml:space="preserve"> </w:t>
      </w:r>
      <w:r w:rsidRPr="002E743A">
        <w:rPr>
          <w:rFonts w:cs="Arial"/>
          <w:sz w:val="24"/>
          <w:szCs w:val="24"/>
          <w:lang w:val="nb-NO"/>
        </w:rPr>
        <w:t>søker om tilrettelegging via elektronisk skjema på fagskolens nettside og legger ved dokumentasjon fra lege eller annen sakkyndig instans.</w:t>
      </w:r>
    </w:p>
    <w:p w:rsidR="005A184B" w:rsidP="00737579" w14:paraId="2507888C" w14:textId="77777777">
      <w:pPr>
        <w:pStyle w:val="TierII"/>
        <w:numPr>
          <w:ilvl w:val="0"/>
          <w:numId w:val="0"/>
        </w:numPr>
        <w:rPr>
          <w:rFonts w:cs="Arial"/>
          <w:b/>
          <w:sz w:val="28"/>
          <w:szCs w:val="28"/>
          <w:lang w:val="nb-NO"/>
        </w:rPr>
      </w:pPr>
    </w:p>
    <w:p w:rsidR="009B34BC" w:rsidRPr="00FA1DB1" w:rsidP="00737579" w14:paraId="2E98460B" w14:textId="4FBD1CD2">
      <w:pPr>
        <w:pStyle w:val="TierII"/>
        <w:numPr>
          <w:ilvl w:val="0"/>
          <w:numId w:val="0"/>
        </w:numPr>
        <w:rPr>
          <w:rFonts w:cs="Arial"/>
          <w:b/>
          <w:sz w:val="24"/>
          <w:szCs w:val="24"/>
          <w:lang w:val="nb-NO"/>
        </w:rPr>
      </w:pPr>
      <w:r w:rsidRPr="00FA1DB1">
        <w:rPr>
          <w:rFonts w:cs="Arial"/>
          <w:b/>
          <w:sz w:val="24"/>
          <w:szCs w:val="24"/>
          <w:lang w:val="nb-NO"/>
        </w:rPr>
        <w:t>Målgruppe</w:t>
      </w:r>
    </w:p>
    <w:p w:rsidR="00737579" w:rsidP="00737579" w14:paraId="222D8846" w14:textId="7B09D6D2">
      <w:pPr>
        <w:pStyle w:val="TierII"/>
        <w:numPr>
          <w:ilvl w:val="0"/>
          <w:numId w:val="0"/>
        </w:numPr>
        <w:rPr>
          <w:rFonts w:cs="Arial"/>
          <w:sz w:val="24"/>
          <w:szCs w:val="24"/>
          <w:lang w:val="nb-NO"/>
        </w:rPr>
      </w:pPr>
      <w:r>
        <w:rPr>
          <w:rFonts w:cs="Arial"/>
          <w:sz w:val="24"/>
          <w:szCs w:val="24"/>
          <w:lang w:val="nb-NO"/>
        </w:rPr>
        <w:t>Ordningen gjelder for studenter ved Fagskolen Vestfold og Telemark som har behov for tilpasninger i undervisning, vurdering eller annen del av studieløpet.</w:t>
      </w:r>
    </w:p>
    <w:p w:rsidR="005A184B" w:rsidP="00737579" w14:paraId="1884177E" w14:textId="77777777">
      <w:pPr>
        <w:pStyle w:val="TierII"/>
        <w:numPr>
          <w:ilvl w:val="0"/>
          <w:numId w:val="0"/>
        </w:numPr>
        <w:rPr>
          <w:rFonts w:cs="Arial"/>
          <w:b/>
          <w:sz w:val="28"/>
          <w:szCs w:val="28"/>
          <w:lang w:val="nb-NO"/>
        </w:rPr>
      </w:pPr>
    </w:p>
    <w:p w:rsidR="00737579" w:rsidRPr="00FA1DB1" w:rsidP="00737579" w14:paraId="47D1B035" w14:textId="4383208A">
      <w:pPr>
        <w:pStyle w:val="TierII"/>
        <w:numPr>
          <w:ilvl w:val="0"/>
          <w:numId w:val="0"/>
        </w:numPr>
        <w:rPr>
          <w:rFonts w:cs="Arial"/>
          <w:sz w:val="24"/>
          <w:szCs w:val="24"/>
          <w:lang w:val="nb-NO"/>
        </w:rPr>
      </w:pPr>
      <w:r w:rsidRPr="00FA1DB1">
        <w:rPr>
          <w:rFonts w:cs="Arial"/>
          <w:b/>
          <w:sz w:val="24"/>
          <w:szCs w:val="24"/>
          <w:lang w:val="nb-NO"/>
        </w:rPr>
        <w:t>Beskrivelse</w:t>
      </w:r>
    </w:p>
    <w:p w:rsidR="008703FC" w:rsidP="00B72EE4" w14:paraId="5D2D7124" w14:textId="157E5731">
      <w:pPr>
        <w:rPr>
          <w:rFonts w:ascii="Arial" w:hAnsi="Arial" w:cs="Arial"/>
          <w:szCs w:val="24"/>
          <w:lang w:eastAsia="en-US"/>
        </w:rPr>
      </w:pPr>
      <w:r>
        <w:rPr>
          <w:rFonts w:ascii="Arial" w:hAnsi="Arial" w:cs="Arial"/>
          <w:szCs w:val="24"/>
          <w:lang w:eastAsia="en-US"/>
        </w:rPr>
        <w:t xml:space="preserve">Fagskolen informerer studenter om rett til </w:t>
      </w:r>
      <w:r>
        <w:rPr>
          <w:rFonts w:ascii="Arial" w:hAnsi="Arial" w:cs="Arial"/>
          <w:szCs w:val="24"/>
          <w:lang w:eastAsia="en-US"/>
        </w:rPr>
        <w:t>individuell tilrettelegging via nettside og ved studiestart.</w:t>
      </w:r>
    </w:p>
    <w:p w:rsidR="008703FC" w:rsidP="00B72EE4" w14:paraId="7C770C0E" w14:textId="77777777">
      <w:pPr>
        <w:rPr>
          <w:rFonts w:ascii="Arial" w:hAnsi="Arial" w:cs="Arial"/>
          <w:szCs w:val="24"/>
          <w:lang w:eastAsia="en-US"/>
        </w:rPr>
      </w:pPr>
    </w:p>
    <w:p w:rsidR="00B72EE4" w:rsidP="00B72EE4" w14:paraId="662AF90F" w14:textId="3C00A7D7">
      <w:pPr>
        <w:rPr>
          <w:rFonts w:cs="Arial"/>
          <w:szCs w:val="24"/>
        </w:rPr>
      </w:pPr>
      <w:r w:rsidRPr="00B72EE4">
        <w:rPr>
          <w:rFonts w:ascii="Arial" w:hAnsi="Arial" w:cs="Arial"/>
          <w:szCs w:val="24"/>
          <w:lang w:eastAsia="en-US"/>
        </w:rPr>
        <w:t>Student søker om tilrettelegging via skolens elektroniske søknadsskjema, som er tilgjengelig på skolens nettside. Søknaden må beskrive hvilke tilpasninger det er behov for, og den må inneholde dokumentasjon fra lege eller annen sakkyndig instans.</w:t>
      </w:r>
      <w:r>
        <w:rPr>
          <w:rFonts w:cs="Arial"/>
          <w:szCs w:val="24"/>
        </w:rPr>
        <w:t xml:space="preserve"> </w:t>
      </w:r>
    </w:p>
    <w:p w:rsidR="00B72EE4" w:rsidP="00B72EE4" w14:paraId="6718B054" w14:textId="77777777">
      <w:pPr>
        <w:rPr>
          <w:rFonts w:cs="Arial"/>
          <w:szCs w:val="24"/>
        </w:rPr>
      </w:pPr>
    </w:p>
    <w:p w:rsidR="00B72EE4" w:rsidRPr="00B72EE4" w:rsidP="00B72EE4" w14:paraId="79B6A0BA" w14:textId="11647265">
      <w:pPr>
        <w:rPr>
          <w:rFonts w:ascii="Arial" w:hAnsi="Arial" w:cs="Arial"/>
          <w:szCs w:val="24"/>
          <w:lang w:eastAsia="en-US"/>
        </w:rPr>
      </w:pPr>
      <w:r w:rsidRPr="00B72EE4">
        <w:rPr>
          <w:rFonts w:ascii="Arial" w:hAnsi="Arial" w:cs="Arial"/>
          <w:szCs w:val="24"/>
          <w:lang w:eastAsia="en-US"/>
        </w:rPr>
        <w:t xml:space="preserve">Søknad om tilrettelegging sendes studieadministrasjonen som fatter vedtak på bakgrunn av vedlagt dokumentasjon. </w:t>
      </w:r>
      <w:r w:rsidRPr="008703FC" w:rsidR="008703FC">
        <w:rPr>
          <w:rFonts w:ascii="Arial" w:hAnsi="Arial" w:cs="Arial"/>
          <w:szCs w:val="24"/>
          <w:lang w:eastAsia="en-US"/>
        </w:rPr>
        <w:t>Søknaden behandles fortrolig</w:t>
      </w:r>
      <w:r w:rsidR="008703FC">
        <w:rPr>
          <w:rFonts w:ascii="Arial" w:hAnsi="Arial" w:cs="Arial"/>
          <w:szCs w:val="24"/>
          <w:lang w:eastAsia="en-US"/>
        </w:rPr>
        <w:t xml:space="preserve">, og resultatet av søknaden meddeles student innen rimelig tid. Mangelfull eller udokumentert søknad kan bli avvist. </w:t>
      </w:r>
      <w:r w:rsidRPr="00B72EE4">
        <w:rPr>
          <w:rFonts w:ascii="Arial" w:hAnsi="Arial" w:cs="Arial"/>
          <w:szCs w:val="24"/>
          <w:lang w:eastAsia="en-US"/>
        </w:rPr>
        <w:t>Behandlingsfrist er tre uker.</w:t>
      </w:r>
    </w:p>
    <w:p w:rsidR="00B72EE4" w:rsidP="00B72EE4" w14:paraId="31D01B95" w14:textId="77777777">
      <w:pPr>
        <w:pStyle w:val="TierII"/>
        <w:numPr>
          <w:ilvl w:val="0"/>
          <w:numId w:val="0"/>
        </w:numPr>
        <w:rPr>
          <w:rFonts w:cs="Arial"/>
          <w:sz w:val="24"/>
          <w:szCs w:val="24"/>
          <w:lang w:val="nb-NO"/>
        </w:rPr>
      </w:pPr>
    </w:p>
    <w:p w:rsidR="00B72EE4" w:rsidRPr="00B72EE4" w:rsidP="00B72EE4" w14:paraId="2A1DBA94" w14:textId="554777E9">
      <w:pPr>
        <w:pStyle w:val="TierII"/>
        <w:numPr>
          <w:ilvl w:val="0"/>
          <w:numId w:val="0"/>
        </w:numPr>
        <w:rPr>
          <w:rFonts w:cs="Arial"/>
          <w:sz w:val="24"/>
          <w:szCs w:val="24"/>
          <w:lang w:val="nb-NO"/>
        </w:rPr>
      </w:pPr>
      <w:r w:rsidRPr="00B72EE4">
        <w:rPr>
          <w:rFonts w:cs="Arial"/>
          <w:sz w:val="24"/>
          <w:szCs w:val="24"/>
          <w:lang w:val="nb-NO"/>
        </w:rPr>
        <w:t>Vanlige tilrettelegginger blant våre studenter</w:t>
      </w:r>
      <w:r>
        <w:rPr>
          <w:rFonts w:cs="Arial"/>
          <w:sz w:val="24"/>
          <w:szCs w:val="24"/>
          <w:lang w:val="nb-NO"/>
        </w:rPr>
        <w:t xml:space="preserve"> er</w:t>
      </w:r>
      <w:r w:rsidRPr="00B72EE4">
        <w:rPr>
          <w:rFonts w:cs="Arial"/>
          <w:sz w:val="24"/>
          <w:szCs w:val="24"/>
          <w:lang w:val="nb-NO"/>
        </w:rPr>
        <w:t>:</w:t>
      </w:r>
    </w:p>
    <w:p w:rsidR="00B72EE4" w:rsidRPr="00B72EE4" w:rsidP="00B72EE4" w14:paraId="518B8287" w14:textId="77777777">
      <w:pPr>
        <w:pStyle w:val="TierII"/>
        <w:numPr>
          <w:ilvl w:val="0"/>
          <w:numId w:val="4"/>
        </w:numPr>
        <w:rPr>
          <w:rFonts w:cs="Arial"/>
          <w:sz w:val="24"/>
          <w:szCs w:val="24"/>
          <w:lang w:val="nb-NO"/>
        </w:rPr>
      </w:pPr>
      <w:r w:rsidRPr="00B72EE4">
        <w:rPr>
          <w:rFonts w:cs="Arial"/>
          <w:sz w:val="24"/>
          <w:szCs w:val="24"/>
          <w:lang w:val="nb-NO"/>
        </w:rPr>
        <w:t>Forlenget tid på eksamen/prøve</w:t>
      </w:r>
    </w:p>
    <w:p w:rsidR="00B72EE4" w:rsidRPr="00B72EE4" w:rsidP="00B72EE4" w14:paraId="701B48CF" w14:textId="77777777">
      <w:pPr>
        <w:pStyle w:val="TierII"/>
        <w:numPr>
          <w:ilvl w:val="0"/>
          <w:numId w:val="4"/>
        </w:numPr>
        <w:rPr>
          <w:rFonts w:cs="Arial"/>
          <w:sz w:val="24"/>
          <w:szCs w:val="24"/>
          <w:lang w:val="nb-NO"/>
        </w:rPr>
      </w:pPr>
      <w:r w:rsidRPr="00B72EE4">
        <w:rPr>
          <w:rFonts w:cs="Arial"/>
          <w:sz w:val="24"/>
          <w:szCs w:val="24"/>
          <w:lang w:val="nb-NO"/>
        </w:rPr>
        <w:t>Bruk av PC (der dette ikke allerede er en forutsetting)</w:t>
      </w:r>
    </w:p>
    <w:p w:rsidR="00B72EE4" w:rsidRPr="00B72EE4" w:rsidP="00B72EE4" w14:paraId="61C5303F" w14:textId="77777777">
      <w:pPr>
        <w:pStyle w:val="TierII"/>
        <w:numPr>
          <w:ilvl w:val="0"/>
          <w:numId w:val="4"/>
        </w:numPr>
        <w:rPr>
          <w:rFonts w:cs="Arial"/>
          <w:sz w:val="24"/>
          <w:szCs w:val="24"/>
          <w:lang w:val="nb-NO"/>
        </w:rPr>
      </w:pPr>
      <w:r w:rsidRPr="00B72EE4">
        <w:rPr>
          <w:rFonts w:cs="Arial"/>
          <w:sz w:val="24"/>
          <w:szCs w:val="24"/>
          <w:lang w:val="nb-NO"/>
        </w:rPr>
        <w:t xml:space="preserve">Kombinert skriftlig og </w:t>
      </w:r>
      <w:r w:rsidRPr="00B72EE4">
        <w:rPr>
          <w:rFonts w:cs="Arial"/>
          <w:sz w:val="24"/>
          <w:szCs w:val="24"/>
          <w:lang w:val="nb-NO"/>
        </w:rPr>
        <w:t>muntlig eksamen</w:t>
      </w:r>
    </w:p>
    <w:p w:rsidR="00B72EE4" w:rsidRPr="00B72EE4" w:rsidP="00B72EE4" w14:paraId="64D8D540" w14:textId="77777777">
      <w:pPr>
        <w:pStyle w:val="TierII"/>
        <w:numPr>
          <w:ilvl w:val="0"/>
          <w:numId w:val="4"/>
        </w:numPr>
        <w:rPr>
          <w:rFonts w:cs="Arial"/>
          <w:sz w:val="24"/>
          <w:szCs w:val="24"/>
          <w:lang w:val="nb-NO"/>
        </w:rPr>
      </w:pPr>
      <w:r w:rsidRPr="00B72EE4">
        <w:rPr>
          <w:rFonts w:cs="Arial"/>
          <w:sz w:val="24"/>
          <w:szCs w:val="24"/>
          <w:lang w:val="nb-NO"/>
        </w:rPr>
        <w:t>Forstørret skrift</w:t>
      </w:r>
    </w:p>
    <w:p w:rsidR="00B72EE4" w:rsidRPr="00B72EE4" w:rsidP="00B72EE4" w14:paraId="6D79D575" w14:textId="77777777">
      <w:pPr>
        <w:pStyle w:val="TierII"/>
        <w:numPr>
          <w:ilvl w:val="0"/>
          <w:numId w:val="4"/>
        </w:numPr>
        <w:rPr>
          <w:rFonts w:cs="Arial"/>
          <w:sz w:val="24"/>
          <w:szCs w:val="24"/>
          <w:lang w:val="nb-NO"/>
        </w:rPr>
      </w:pPr>
      <w:r w:rsidRPr="00B72EE4">
        <w:rPr>
          <w:rFonts w:cs="Arial"/>
          <w:sz w:val="24"/>
          <w:szCs w:val="24"/>
          <w:lang w:val="nb-NO"/>
        </w:rPr>
        <w:t>Opplesning eller forklaring av oppgavetekst</w:t>
      </w:r>
    </w:p>
    <w:p w:rsidR="00B72EE4" w:rsidRPr="00B72EE4" w:rsidP="00B72EE4" w14:paraId="75FEE834" w14:textId="77777777">
      <w:pPr>
        <w:pStyle w:val="TierII"/>
        <w:numPr>
          <w:ilvl w:val="0"/>
          <w:numId w:val="4"/>
        </w:numPr>
        <w:rPr>
          <w:rFonts w:cs="Arial"/>
          <w:sz w:val="24"/>
          <w:szCs w:val="24"/>
          <w:lang w:val="nb-NO"/>
        </w:rPr>
      </w:pPr>
      <w:r w:rsidRPr="00B72EE4">
        <w:rPr>
          <w:rFonts w:cs="Arial"/>
          <w:sz w:val="24"/>
          <w:szCs w:val="24"/>
          <w:lang w:val="nb-NO"/>
        </w:rPr>
        <w:t>Fysiske tilpasninger</w:t>
      </w:r>
    </w:p>
    <w:p w:rsidR="00B72EE4" w:rsidRPr="00B72EE4" w:rsidP="00B72EE4" w14:paraId="4F1F1916" w14:textId="77777777">
      <w:pPr>
        <w:pStyle w:val="TierII"/>
        <w:numPr>
          <w:ilvl w:val="0"/>
          <w:numId w:val="4"/>
        </w:numPr>
        <w:rPr>
          <w:rFonts w:cs="Arial"/>
          <w:sz w:val="24"/>
          <w:szCs w:val="24"/>
          <w:lang w:val="nb-NO"/>
        </w:rPr>
      </w:pPr>
      <w:r w:rsidRPr="00B72EE4">
        <w:rPr>
          <w:rFonts w:cs="Arial"/>
          <w:sz w:val="24"/>
          <w:szCs w:val="24"/>
          <w:lang w:val="nb-NO"/>
        </w:rPr>
        <w:t>Andre tilpasninger etter behov</w:t>
      </w:r>
    </w:p>
    <w:p w:rsidR="005A184B" w:rsidP="005A184B" w14:paraId="44DFECFF" w14:textId="2826116B">
      <w:pPr>
        <w:pStyle w:val="TierII"/>
        <w:numPr>
          <w:ilvl w:val="0"/>
          <w:numId w:val="0"/>
        </w:numPr>
        <w:rPr>
          <w:rFonts w:cs="Arial"/>
          <w:sz w:val="24"/>
          <w:szCs w:val="24"/>
          <w:lang w:val="nb-NO"/>
        </w:rPr>
      </w:pPr>
      <w:r>
        <w:rPr>
          <w:rFonts w:cs="Arial"/>
          <w:sz w:val="24"/>
          <w:szCs w:val="24"/>
          <w:lang w:val="nb-NO"/>
        </w:rPr>
        <w:t>Det vurderes individuelt hvilke tiltak som er hensiktsmessig.</w:t>
      </w:r>
    </w:p>
    <w:p w:rsidR="00B72EE4" w:rsidP="005A184B" w14:paraId="3A942431" w14:textId="77777777">
      <w:pPr>
        <w:pStyle w:val="TierII"/>
        <w:numPr>
          <w:ilvl w:val="0"/>
          <w:numId w:val="0"/>
        </w:numPr>
        <w:rPr>
          <w:rFonts w:cs="Arial"/>
          <w:sz w:val="24"/>
          <w:szCs w:val="24"/>
          <w:lang w:val="nb-NO"/>
        </w:rPr>
      </w:pPr>
    </w:p>
    <w:p w:rsidR="00B72EE4" w:rsidRPr="00B72EE4" w:rsidP="00B72EE4" w14:paraId="61CD91A8" w14:textId="322B375E">
      <w:pPr>
        <w:pStyle w:val="TierII"/>
        <w:numPr>
          <w:ilvl w:val="0"/>
          <w:numId w:val="0"/>
        </w:numPr>
        <w:rPr>
          <w:rFonts w:cs="Arial"/>
          <w:b/>
          <w:bCs/>
          <w:sz w:val="24"/>
          <w:szCs w:val="24"/>
          <w:lang w:val="nb-NO"/>
        </w:rPr>
      </w:pPr>
      <w:r w:rsidRPr="00B72EE4">
        <w:rPr>
          <w:rFonts w:cs="Arial"/>
          <w:b/>
          <w:bCs/>
          <w:sz w:val="24"/>
          <w:szCs w:val="24"/>
          <w:lang w:val="nb-NO"/>
        </w:rPr>
        <w:t>Unntak for maritim utdanning</w:t>
      </w:r>
    </w:p>
    <w:p w:rsidR="00B72EE4" w:rsidP="00B72EE4" w14:paraId="26CE36F9" w14:textId="14F2E751">
      <w:pPr>
        <w:pStyle w:val="TierII"/>
        <w:numPr>
          <w:ilvl w:val="0"/>
          <w:numId w:val="0"/>
        </w:numPr>
        <w:rPr>
          <w:rFonts w:cs="Arial"/>
          <w:sz w:val="24"/>
          <w:szCs w:val="24"/>
          <w:lang w:val="nb-NO"/>
        </w:rPr>
      </w:pPr>
      <w:r w:rsidRPr="00B72EE4">
        <w:rPr>
          <w:rFonts w:cs="Arial"/>
          <w:sz w:val="24"/>
          <w:szCs w:val="24"/>
          <w:lang w:val="nb-NO"/>
        </w:rPr>
        <w:t>Tilrettelegging for studenter i maritim utdanning må følge særskilte forskrifter og kan begrenses dersom tiltaket er i konflikt med krav til sikkerhet og sertifisering.</w:t>
      </w:r>
    </w:p>
    <w:p w:rsidR="008703FC" w:rsidP="00B72EE4" w14:paraId="1E247D17" w14:textId="77777777">
      <w:pPr>
        <w:pStyle w:val="TierII"/>
        <w:numPr>
          <w:ilvl w:val="0"/>
          <w:numId w:val="0"/>
        </w:numPr>
        <w:rPr>
          <w:rFonts w:cs="Arial"/>
          <w:sz w:val="24"/>
          <w:szCs w:val="24"/>
          <w:lang w:val="nb-NO"/>
        </w:rPr>
      </w:pPr>
    </w:p>
    <w:p w:rsidR="00B72EE4" w:rsidRPr="004C4723" w:rsidP="005A184B" w14:paraId="44D5C9B4" w14:textId="162C64FC">
      <w:pPr>
        <w:pStyle w:val="TierII"/>
        <w:numPr>
          <w:ilvl w:val="0"/>
          <w:numId w:val="0"/>
        </w:numPr>
        <w:rPr>
          <w:rFonts w:cs="Arial"/>
          <w:sz w:val="24"/>
          <w:szCs w:val="24"/>
          <w:lang w:val="nb-NO"/>
        </w:rPr>
      </w:pPr>
      <w:r w:rsidRPr="00B72EE4">
        <w:rPr>
          <w:rFonts w:cs="Arial"/>
          <w:sz w:val="24"/>
          <w:szCs w:val="24"/>
          <w:lang w:val="nb-NO"/>
        </w:rPr>
        <w:t>For maritime fag har Sjøfartsdirektoratet egne retningslinjer for særordninger ved sluttvurdering/eksamen. Ved skriftlig eksamen med tilsyn kan det gis utvidet tid med inntil 25 % av normal eksamenstid, maksimalt én time. Særordninger skal være slik at eksamensprestasjonen vurderes etter vanlige faglige kriterier.</w:t>
      </w:r>
    </w:p>
    <w:p w:rsidR="005A184B" w:rsidRPr="005A184B" w:rsidP="005A184B" w14:paraId="674F91EC" w14:textId="3D58093E">
      <w:pPr>
        <w:pStyle w:val="TierII"/>
        <w:numPr>
          <w:ilvl w:val="0"/>
          <w:numId w:val="0"/>
        </w:numPr>
        <w:rPr>
          <w:rFonts w:cs="Arial"/>
          <w:sz w:val="24"/>
          <w:szCs w:val="24"/>
          <w:lang w:val="nb-NO"/>
        </w:rPr>
      </w:pPr>
    </w:p>
    <w:p w:rsidR="00737579" w:rsidP="00737579" w14:paraId="65A7E731" w14:textId="154A3D43">
      <w:pPr>
        <w:pStyle w:val="TierII"/>
        <w:numPr>
          <w:ilvl w:val="0"/>
          <w:numId w:val="0"/>
        </w:numPr>
        <w:rPr>
          <w:rFonts w:cs="Arial"/>
          <w:b/>
          <w:bCs/>
          <w:sz w:val="24"/>
          <w:szCs w:val="24"/>
          <w:lang w:val="nb-NO"/>
        </w:rPr>
      </w:pPr>
      <w:r w:rsidRPr="00C21B5D">
        <w:rPr>
          <w:rFonts w:cs="Arial"/>
          <w:b/>
          <w:bCs/>
          <w:sz w:val="24"/>
          <w:szCs w:val="24"/>
          <w:lang w:val="nb-NO"/>
        </w:rPr>
        <w:t>Klageadgang</w:t>
      </w:r>
    </w:p>
    <w:p w:rsidR="00C21B5D" w:rsidP="00737579" w14:paraId="5D67DF3B" w14:textId="33B8FB8D">
      <w:pPr>
        <w:pStyle w:val="TierII"/>
        <w:numPr>
          <w:ilvl w:val="0"/>
          <w:numId w:val="0"/>
        </w:numPr>
        <w:rPr>
          <w:rFonts w:cs="Arial"/>
          <w:sz w:val="24"/>
          <w:szCs w:val="24"/>
          <w:lang w:val="nb-NO"/>
        </w:rPr>
      </w:pPr>
      <w:r>
        <w:rPr>
          <w:rFonts w:cs="Arial"/>
          <w:sz w:val="24"/>
          <w:szCs w:val="24"/>
          <w:lang w:val="nb-NO"/>
        </w:rPr>
        <w:t xml:space="preserve">Studenten har rett til å klage på avslag om tilrettelegging etter gjeldene regler, jf. lokal forskrift </w:t>
      </w:r>
      <w:r w:rsidRPr="00C21B5D">
        <w:rPr>
          <w:rFonts w:cs="Arial"/>
          <w:sz w:val="24"/>
          <w:szCs w:val="24"/>
          <w:lang w:val="nb-NO"/>
        </w:rPr>
        <w:t>§ 7-3.</w:t>
      </w:r>
      <w:r w:rsidRPr="002E743A">
        <w:rPr>
          <w:rFonts w:cs="Arial"/>
          <w:i/>
          <w:iCs/>
          <w:sz w:val="24"/>
          <w:szCs w:val="24"/>
          <w:lang w:val="nb-NO"/>
        </w:rPr>
        <w:t>Klagebehandling av øvrige enkeltvedtak.</w:t>
      </w:r>
    </w:p>
    <w:p w:rsidR="00C21B5D" w:rsidP="00737579" w14:paraId="7E61B4E3" w14:textId="77777777">
      <w:pPr>
        <w:pStyle w:val="TierII"/>
        <w:numPr>
          <w:ilvl w:val="0"/>
          <w:numId w:val="0"/>
        </w:numPr>
        <w:rPr>
          <w:rFonts w:cs="Arial"/>
          <w:sz w:val="24"/>
          <w:szCs w:val="24"/>
          <w:lang w:val="nb-NO"/>
        </w:rPr>
      </w:pPr>
    </w:p>
    <w:p w:rsidR="00C21B5D" w:rsidRPr="00C21B5D" w:rsidP="00737579" w14:paraId="3D7B887C" w14:textId="7966F8BF">
      <w:pPr>
        <w:pStyle w:val="TierII"/>
        <w:numPr>
          <w:ilvl w:val="0"/>
          <w:numId w:val="0"/>
        </w:numPr>
        <w:rPr>
          <w:rFonts w:cs="Arial"/>
          <w:b/>
          <w:bCs/>
          <w:sz w:val="24"/>
          <w:szCs w:val="24"/>
          <w:lang w:val="nb-NO"/>
        </w:rPr>
      </w:pPr>
      <w:r w:rsidRPr="00C21B5D">
        <w:rPr>
          <w:rFonts w:cs="Arial"/>
          <w:b/>
          <w:bCs/>
          <w:sz w:val="24"/>
          <w:szCs w:val="24"/>
          <w:lang w:val="nb-NO"/>
        </w:rPr>
        <w:t>Personvern og fortrolighet</w:t>
      </w:r>
    </w:p>
    <w:p w:rsidR="00C21B5D" w:rsidP="00737579" w14:paraId="10FD5805" w14:textId="7D278D14">
      <w:pPr>
        <w:pStyle w:val="TierII"/>
        <w:numPr>
          <w:ilvl w:val="0"/>
          <w:numId w:val="0"/>
        </w:numPr>
        <w:rPr>
          <w:rFonts w:cs="Arial"/>
          <w:sz w:val="24"/>
          <w:szCs w:val="24"/>
          <w:lang w:val="nb-NO"/>
        </w:rPr>
      </w:pPr>
      <w:r>
        <w:rPr>
          <w:rFonts w:cs="Arial"/>
          <w:sz w:val="24"/>
          <w:szCs w:val="24"/>
          <w:lang w:val="nb-NO"/>
        </w:rPr>
        <w:t xml:space="preserve">Alle søknader </w:t>
      </w:r>
      <w:r w:rsidR="002E743A">
        <w:rPr>
          <w:rFonts w:cs="Arial"/>
          <w:sz w:val="24"/>
          <w:szCs w:val="24"/>
          <w:lang w:val="nb-NO"/>
        </w:rPr>
        <w:t>om tilrettelegging behandles konfidensielt. Opplysninger og dokumentasjon fra studenter håndteres i samsvar med gjeldene regler for personvern og taushetsplikt, og vil kun være tilgjengelig for de som har tjenstlig behov for opplysningene.</w:t>
      </w:r>
    </w:p>
    <w:p w:rsidR="00C21B5D" w:rsidP="00737579" w14:paraId="44BB1A42" w14:textId="77777777">
      <w:pPr>
        <w:pStyle w:val="TierII"/>
        <w:numPr>
          <w:ilvl w:val="0"/>
          <w:numId w:val="0"/>
        </w:numPr>
        <w:rPr>
          <w:rFonts w:cs="Arial"/>
          <w:sz w:val="24"/>
          <w:szCs w:val="24"/>
          <w:lang w:val="nb-NO"/>
        </w:rPr>
      </w:pPr>
    </w:p>
    <w:p w:rsidR="00C21B5D" w:rsidP="00737579" w14:paraId="522BAFDF" w14:textId="17A9082B">
      <w:pPr>
        <w:pStyle w:val="TierII"/>
        <w:numPr>
          <w:ilvl w:val="0"/>
          <w:numId w:val="0"/>
        </w:numPr>
        <w:rPr>
          <w:rFonts w:cs="Arial"/>
          <w:b/>
          <w:bCs/>
          <w:sz w:val="24"/>
          <w:szCs w:val="24"/>
          <w:lang w:val="nb-NO"/>
        </w:rPr>
      </w:pPr>
      <w:r w:rsidRPr="00C21B5D">
        <w:rPr>
          <w:rFonts w:cs="Arial"/>
          <w:b/>
          <w:bCs/>
          <w:sz w:val="24"/>
          <w:szCs w:val="24"/>
          <w:lang w:val="nb-NO"/>
        </w:rPr>
        <w:t>Dokumentasjon</w:t>
      </w:r>
    </w:p>
    <w:p w:rsidR="00C21B5D" w:rsidP="00737579" w14:paraId="13F7E7D6" w14:textId="715C4128">
      <w:pPr>
        <w:pStyle w:val="TierII"/>
        <w:numPr>
          <w:ilvl w:val="0"/>
          <w:numId w:val="0"/>
        </w:numPr>
        <w:rPr>
          <w:rFonts w:cs="Arial"/>
          <w:sz w:val="24"/>
          <w:szCs w:val="24"/>
          <w:lang w:val="nb-NO"/>
        </w:rPr>
      </w:pPr>
      <w:r>
        <w:rPr>
          <w:rFonts w:cs="Arial"/>
          <w:sz w:val="24"/>
          <w:szCs w:val="24"/>
          <w:lang w:val="nb-NO"/>
        </w:rPr>
        <w:t>All dokumentasjon knyttet til søknad og vedtak oppbevares i henhold til gjeldene regler for personvern og arkiv.</w:t>
      </w:r>
    </w:p>
    <w:p w:rsidR="00870E37" w:rsidRPr="003F549F" w14:paraId="03B2D119" w14:textId="77777777">
      <w:pPr>
        <w:rPr>
          <w:rFonts w:ascii="Arial" w:hAnsi="Arial" w:cs="Arial"/>
          <w:sz w:val="22"/>
          <w:szCs w:val="22"/>
        </w:rPr>
      </w:pPr>
    </w:p>
    <w:p w:rsidR="0084674B" w:rsidRPr="003F549F" w14:paraId="7E0C6759" w14:textId="77777777">
      <w:pPr>
        <w:rPr>
          <w:rFonts w:ascii="Arial" w:hAnsi="Arial" w:cs="Arial"/>
          <w:color w:val="808080"/>
          <w:sz w:val="22"/>
          <w:szCs w:val="22"/>
        </w:rPr>
      </w:pPr>
      <w:r w:rsidRPr="003F549F">
        <w:rPr>
          <w:rFonts w:ascii="Arial" w:hAnsi="Arial" w:cs="Arial"/>
          <w:sz w:val="22"/>
          <w:szCs w:val="22"/>
        </w:rP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0"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84674B" w:rsidRPr="003F549F" w14:paraId="57533F11" w14:textId="77777777">
      <w:pPr>
        <w:rPr>
          <w:rFonts w:ascii="Arial" w:hAnsi="Arial" w:cs="Arial"/>
          <w:sz w:val="22"/>
          <w:szCs w:val="22"/>
        </w:rPr>
      </w:pPr>
      <w:bookmarkEnd w:id="0"/>
      <w:r w:rsidRPr="003F549F">
        <w:rPr>
          <w:rFonts w:ascii="Arial" w:hAnsi="Arial" w:cs="Arial"/>
          <w:sz w:val="22"/>
          <w:szCs w:val="22"/>
        </w:rP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B010DF">
            <w:pPr>
              <w:numPr>
                <w:ilvl w:val="0"/>
                <w:numId w:val="0"/>
              </w:numPr>
              <w:rPr>
                <w:b w:val="0"/>
                <w:color w:val="0000FF"/>
                <w:u w:val="single"/>
              </w:rPr>
            </w:pPr>
            <w:bookmarkStart w:id="1" w:name="EK_EksRef"/>
            <w:hyperlink r:id="rId4" w:history="1">
              <w:r>
                <w:rPr>
                  <w:b w:val="0"/>
                  <w:color w:val="0000FF"/>
                  <w:u w:val="single"/>
                </w:rPr>
                <w:t xml:space="preserve"> Forskrift om høyere yrkesfaglig utdanning ved Fagskolen Vestfold og Telemark</w:t>
              </w:r>
            </w:hyperlink>
          </w:p>
        </w:tc>
      </w:tr>
      <w:tr>
        <w:tblPrEx>
          <w:tblW w:w="5000" w:type="pct"/>
          <w:tblCellMar>
            <w:left w:w="108" w:type="dxa"/>
            <w:right w:w="108" w:type="dxa"/>
          </w:tblCellMar>
        </w:tblPrEx>
        <w:tc>
          <w:tcPr>
            <w:tcBorders>
              <w:top w:val="nil"/>
              <w:left w:val="nil"/>
              <w:bottom w:val="nil"/>
              <w:right w:val="nil"/>
            </w:tcBorders>
          </w:tcPr>
          <w:p w:rsidP="00B010DF">
            <w:pPr>
              <w:numPr>
                <w:ilvl w:val="0"/>
                <w:numId w:val="0"/>
              </w:numPr>
              <w:rPr>
                <w:b w:val="0"/>
                <w:color w:val="0000FF"/>
                <w:u w:val="single"/>
              </w:rPr>
            </w:pPr>
            <w:hyperlink r:id="rId5" w:history="1">
              <w:r>
                <w:rPr>
                  <w:b w:val="0"/>
                  <w:color w:val="0000FF"/>
                  <w:u w:val="single"/>
                </w:rPr>
                <w:t xml:space="preserve"> Lov om høyere yrkesfaglig utdanning (fagskoleloven)</w:t>
              </w:r>
            </w:hyperlink>
          </w:p>
        </w:tc>
      </w:tr>
    </w:tbl>
    <w:p w:rsidR="00B010DF" w:rsidRPr="003F549F" w:rsidP="00B010DF" w14:paraId="18CE6FD1" w14:textId="77777777">
      <w:pPr>
        <w:rPr>
          <w:rFonts w:ascii="Arial" w:hAnsi="Arial" w:cs="Arial"/>
          <w:sz w:val="22"/>
          <w:szCs w:val="22"/>
        </w:rPr>
      </w:pPr>
      <w:bookmarkEnd w:id="1"/>
    </w:p>
    <w:p w:rsidR="00B010DF" w:rsidRPr="003F549F" w:rsidP="00B010DF" w14:paraId="38C2F7DB" w14:textId="5A972B8F">
      <w:pPr>
        <w:tabs>
          <w:tab w:val="left" w:pos="7988"/>
        </w:tabs>
        <w:rPr>
          <w:rFonts w:ascii="Arial" w:hAnsi="Arial" w:cs="Arial"/>
          <w:sz w:val="22"/>
          <w:szCs w:val="22"/>
        </w:rPr>
      </w:pPr>
      <w:r w:rsidRPr="003F549F">
        <w:rPr>
          <w:rFonts w:ascii="Arial" w:hAnsi="Arial" w:cs="Arial"/>
          <w:sz w:val="22"/>
          <w:szCs w:val="22"/>
        </w:rPr>
        <w:tab/>
      </w:r>
    </w:p>
    <w:sectPr>
      <w:headerReference w:type="default" r:id="rId6"/>
      <w:headerReference w:type="first" r:id="rId7"/>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Ind w:w="7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0" w:type="dxa"/>
        <w:right w:w="70" w:type="dxa"/>
      </w:tblCellMar>
      <w:tblLook w:val="0000"/>
    </w:tblPr>
    <w:tblGrid>
      <w:gridCol w:w="6946"/>
      <w:gridCol w:w="2126"/>
    </w:tblGrid>
    <w:tr w14:paraId="289E2BB6" w14:textId="77777777" w:rsidTr="006B722C">
      <w:tblPrEx>
        <w:tblW w:w="0" w:type="auto"/>
        <w:tblInd w:w="7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0" w:type="dxa"/>
          <w:right w:w="70" w:type="dxa"/>
        </w:tblCellMar>
        <w:tblLook w:val="0000"/>
      </w:tblPrEx>
      <w:tc>
        <w:tcPr>
          <w:tcW w:w="6946" w:type="dxa"/>
          <w:vAlign w:val="center"/>
        </w:tcPr>
        <w:p w:rsidR="00F05185" w:rsidRPr="00EB5D91" w14:paraId="7805294C" w14:textId="77777777">
          <w:pPr>
            <w:rPr>
              <w:rFonts w:ascii="Arial" w:hAnsi="Arial" w:cs="Arial"/>
              <w:bCs/>
              <w:sz w:val="20"/>
            </w:rPr>
          </w:pPr>
          <w:r w:rsidRPr="00EB5D91">
            <w:rPr>
              <w:rFonts w:ascii="Arial" w:hAnsi="Arial" w:cs="Arial"/>
              <w:bCs/>
              <w:sz w:val="20"/>
            </w:rPr>
            <w:fldChar w:fldCharType="begin" w:fldLock="1"/>
          </w:r>
          <w:r w:rsidRPr="00EB5D91">
            <w:rPr>
              <w:rFonts w:ascii="Arial" w:hAnsi="Arial" w:cs="Arial"/>
              <w:bCs/>
              <w:sz w:val="20"/>
            </w:rPr>
            <w:instrText>DOCPROPERTY EK_DokTittel \*charformat</w:instrText>
          </w:r>
          <w:r w:rsidRPr="00EB5D91">
            <w:rPr>
              <w:rFonts w:ascii="Arial" w:hAnsi="Arial" w:cs="Arial"/>
              <w:bCs/>
              <w:sz w:val="20"/>
            </w:rPr>
            <w:fldChar w:fldCharType="separate"/>
          </w:r>
          <w:r w:rsidRPr="00EB5D91">
            <w:rPr>
              <w:rFonts w:ascii="Arial" w:hAnsi="Arial" w:cs="Arial"/>
              <w:bCs/>
              <w:sz w:val="20"/>
            </w:rPr>
            <w:t>AP524 Prosedyre for individuell tilrettelegging for studenter</w:t>
          </w:r>
          <w:r w:rsidRPr="00EB5D91">
            <w:rPr>
              <w:rFonts w:ascii="Arial" w:hAnsi="Arial" w:cs="Arial"/>
              <w:bCs/>
              <w:sz w:val="20"/>
            </w:rPr>
            <w:fldChar w:fldCharType="end"/>
          </w:r>
        </w:p>
      </w:tc>
      <w:tc>
        <w:tcPr>
          <w:tcW w:w="2126" w:type="dxa"/>
        </w:tcPr>
        <w:p w:rsidR="00F05185" w:rsidRPr="00EB5D91" w14:paraId="790E3ADF" w14:textId="77777777">
          <w:pPr>
            <w:tabs>
              <w:tab w:val="left" w:pos="590"/>
            </w:tabs>
            <w:spacing w:before="40" w:after="20"/>
            <w:rPr>
              <w:rFonts w:ascii="Arial" w:hAnsi="Arial" w:cs="Arial"/>
              <w:sz w:val="20"/>
              <w:lang w:val="nn-NO"/>
            </w:rPr>
          </w:pPr>
          <w:r w:rsidRPr="00EB5D91">
            <w:rPr>
              <w:rFonts w:ascii="Arial" w:hAnsi="Arial" w:cs="Arial"/>
              <w:sz w:val="16"/>
              <w:lang w:val="nn-NO"/>
            </w:rPr>
            <w:t>Dok.id.:</w:t>
          </w:r>
          <w:r w:rsidRPr="00EB5D91">
            <w:rPr>
              <w:rFonts w:ascii="Arial" w:hAnsi="Arial" w:cs="Arial"/>
              <w:sz w:val="16"/>
              <w:lang w:val="nn-NO"/>
            </w:rPr>
            <w:tab/>
          </w:r>
          <w:r w:rsidRPr="00EB5D91" w:rsidR="004423E6">
            <w:rPr>
              <w:rFonts w:ascii="Arial" w:hAnsi="Arial" w:cs="Arial"/>
              <w:sz w:val="20"/>
            </w:rPr>
            <w:fldChar w:fldCharType="begin" w:fldLock="1"/>
          </w:r>
          <w:r w:rsidRPr="00EB5D91" w:rsidR="004423E6">
            <w:rPr>
              <w:rFonts w:ascii="Arial" w:hAnsi="Arial" w:cs="Arial"/>
              <w:sz w:val="20"/>
              <w:lang w:val="nn-NO"/>
            </w:rPr>
            <w:instrText xml:space="preserve"> DOCPROPERTY EK_DokumentID \*charformat \* MERGEFORMAT </w:instrText>
          </w:r>
          <w:r w:rsidRPr="00EB5D91" w:rsidR="004423E6">
            <w:rPr>
              <w:rFonts w:ascii="Arial" w:hAnsi="Arial" w:cs="Arial"/>
              <w:sz w:val="20"/>
            </w:rPr>
            <w:fldChar w:fldCharType="separate"/>
          </w:r>
          <w:r w:rsidRPr="00EB5D91" w:rsidR="00ED65EB">
            <w:rPr>
              <w:rFonts w:ascii="Arial" w:hAnsi="Arial" w:cs="Arial"/>
              <w:sz w:val="20"/>
              <w:lang w:val="nn-NO"/>
            </w:rPr>
            <w:t>D00335</w:t>
          </w:r>
          <w:r w:rsidRPr="00EB5D91" w:rsidR="004423E6">
            <w:rPr>
              <w:rFonts w:ascii="Arial" w:hAnsi="Arial" w:cs="Arial"/>
              <w:sz w:val="20"/>
            </w:rPr>
            <w:fldChar w:fldCharType="end"/>
          </w:r>
          <w:r w:rsidRPr="00EB5D91" w:rsidR="004423E6">
            <w:rPr>
              <w:rFonts w:ascii="Arial" w:hAnsi="Arial" w:cs="Arial"/>
              <w:sz w:val="20"/>
              <w:lang w:val="nn-NO"/>
            </w:rPr>
            <w:t xml:space="preserve"> </w:t>
          </w:r>
        </w:p>
        <w:p w:rsidR="00F05185" w:rsidRPr="00EB5D91" w14:paraId="31F57D5D" w14:textId="77777777">
          <w:pPr>
            <w:tabs>
              <w:tab w:val="left" w:pos="590"/>
              <w:tab w:val="left" w:pos="639"/>
            </w:tabs>
            <w:spacing w:before="20" w:after="20"/>
            <w:rPr>
              <w:rFonts w:ascii="Arial" w:hAnsi="Arial" w:cs="Arial"/>
              <w:sz w:val="20"/>
              <w:lang w:val="nn-NO"/>
            </w:rPr>
          </w:pPr>
          <w:r w:rsidRPr="00EB5D91">
            <w:rPr>
              <w:rFonts w:ascii="Arial" w:hAnsi="Arial" w:cs="Arial"/>
              <w:sz w:val="16"/>
              <w:lang w:val="nn-NO"/>
            </w:rPr>
            <w:t>Versjon:</w:t>
          </w:r>
          <w:r w:rsidRPr="00EB5D91">
            <w:rPr>
              <w:rFonts w:ascii="Arial" w:hAnsi="Arial" w:cs="Arial"/>
              <w:sz w:val="16"/>
              <w:lang w:val="nn-NO"/>
            </w:rPr>
            <w:tab/>
          </w:r>
          <w:r w:rsidRPr="00EB5D91">
            <w:rPr>
              <w:rFonts w:ascii="Arial" w:hAnsi="Arial" w:cs="Arial"/>
              <w:sz w:val="20"/>
            </w:rPr>
            <w:fldChar w:fldCharType="begin" w:fldLock="1"/>
          </w:r>
          <w:r w:rsidRPr="00EB5D91">
            <w:rPr>
              <w:rFonts w:ascii="Arial" w:hAnsi="Arial" w:cs="Arial"/>
              <w:sz w:val="20"/>
              <w:lang w:val="nn-NO"/>
            </w:rPr>
            <w:instrText xml:space="preserve"> DOCPROPERTY EK_Utgave </w:instrText>
          </w:r>
          <w:r w:rsidRPr="00EB5D91">
            <w:rPr>
              <w:rFonts w:ascii="Arial" w:hAnsi="Arial" w:cs="Arial"/>
              <w:sz w:val="20"/>
            </w:rPr>
            <w:fldChar w:fldCharType="separate"/>
          </w:r>
          <w:r w:rsidRPr="00EB5D91">
            <w:rPr>
              <w:rFonts w:ascii="Arial" w:hAnsi="Arial" w:cs="Arial"/>
              <w:sz w:val="20"/>
              <w:lang w:val="nn-NO"/>
            </w:rPr>
            <w:t>1.00</w:t>
          </w:r>
          <w:r w:rsidRPr="00EB5D91">
            <w:rPr>
              <w:rFonts w:ascii="Arial" w:hAnsi="Arial" w:cs="Arial"/>
              <w:sz w:val="20"/>
            </w:rPr>
            <w:fldChar w:fldCharType="end"/>
          </w:r>
        </w:p>
        <w:p w:rsidR="00F05185" w:rsidRPr="00EB5D91" w14:paraId="31D73878" w14:textId="77777777">
          <w:pPr>
            <w:tabs>
              <w:tab w:val="left" w:pos="590"/>
            </w:tabs>
            <w:spacing w:before="20" w:after="20"/>
            <w:rPr>
              <w:rFonts w:ascii="Arial" w:hAnsi="Arial" w:cs="Arial"/>
            </w:rPr>
          </w:pPr>
          <w:r w:rsidRPr="00EB5D91">
            <w:rPr>
              <w:rFonts w:ascii="Arial" w:hAnsi="Arial" w:cs="Arial"/>
              <w:sz w:val="16"/>
              <w:szCs w:val="16"/>
            </w:rPr>
            <w:t>Side:</w:t>
          </w:r>
          <w:r w:rsidRPr="00EB5D91">
            <w:rPr>
              <w:rFonts w:ascii="Arial" w:hAnsi="Arial" w:cs="Arial"/>
              <w:sz w:val="20"/>
            </w:rPr>
            <w:tab/>
          </w:r>
          <w:r w:rsidRPr="00EB5D91">
            <w:rPr>
              <w:rFonts w:ascii="Arial" w:hAnsi="Arial" w:cs="Arial"/>
              <w:sz w:val="20"/>
            </w:rPr>
            <w:fldChar w:fldCharType="begin"/>
          </w:r>
          <w:r w:rsidRPr="00EB5D91">
            <w:rPr>
              <w:rFonts w:ascii="Arial" w:hAnsi="Arial" w:cs="Arial"/>
              <w:sz w:val="20"/>
            </w:rPr>
            <w:instrText xml:space="preserve">PAGE </w:instrText>
          </w:r>
          <w:r w:rsidRPr="00EB5D91">
            <w:rPr>
              <w:rFonts w:ascii="Arial" w:hAnsi="Arial" w:cs="Arial"/>
              <w:sz w:val="20"/>
            </w:rPr>
            <w:fldChar w:fldCharType="separate"/>
          </w:r>
          <w:r w:rsidRPr="00EB5D91">
            <w:rPr>
              <w:rFonts w:ascii="Arial" w:hAnsi="Arial" w:cs="Arial"/>
              <w:sz w:val="20"/>
              <w:lang w:val="nb-NO" w:eastAsia="nb-NO" w:bidi="ar-SA"/>
            </w:rPr>
            <w:t>2</w:t>
          </w:r>
          <w:r w:rsidRPr="00EB5D91">
            <w:rPr>
              <w:rFonts w:ascii="Arial" w:hAnsi="Arial" w:cs="Arial"/>
              <w:sz w:val="20"/>
            </w:rPr>
            <w:fldChar w:fldCharType="end"/>
          </w:r>
          <w:r w:rsidRPr="00EB5D91">
            <w:rPr>
              <w:rFonts w:ascii="Arial" w:hAnsi="Arial" w:cs="Arial"/>
              <w:sz w:val="20"/>
            </w:rPr>
            <w:t xml:space="preserve"> av </w:t>
          </w:r>
          <w:r w:rsidRPr="00EB5D91">
            <w:rPr>
              <w:rFonts w:ascii="Arial" w:hAnsi="Arial" w:cs="Arial"/>
              <w:sz w:val="20"/>
            </w:rPr>
            <w:fldChar w:fldCharType="begin"/>
          </w:r>
          <w:r w:rsidRPr="00EB5D91">
            <w:rPr>
              <w:rFonts w:ascii="Arial" w:hAnsi="Arial" w:cs="Arial"/>
              <w:sz w:val="20"/>
            </w:rPr>
            <w:instrText>NUMPAGES</w:instrText>
          </w:r>
          <w:r w:rsidRPr="00EB5D91">
            <w:rPr>
              <w:rFonts w:ascii="Arial" w:hAnsi="Arial" w:cs="Arial"/>
              <w:sz w:val="20"/>
            </w:rPr>
            <w:fldChar w:fldCharType="separate"/>
          </w:r>
          <w:r w:rsidRPr="00EB5D91">
            <w:rPr>
              <w:rFonts w:ascii="Arial" w:hAnsi="Arial" w:cs="Arial"/>
              <w:sz w:val="20"/>
            </w:rPr>
            <w:t>2</w:t>
          </w:r>
          <w:r w:rsidRPr="00EB5D91">
            <w:rPr>
              <w:rFonts w:ascii="Arial" w:hAnsi="Arial" w:cs="Arial"/>
              <w:sz w:val="20"/>
            </w:rPr>
            <w:fldChar w:fldCharType="end"/>
          </w:r>
        </w:p>
      </w:tc>
    </w:tr>
  </w:tbl>
  <w:p w:rsidR="00F05185" w14:paraId="56FFAFF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9558"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1" w:type="dxa"/>
        <w:right w:w="71" w:type="dxa"/>
      </w:tblCellMar>
      <w:tblLook w:val="0000"/>
    </w:tblPr>
    <w:tblGrid>
      <w:gridCol w:w="1418"/>
      <w:gridCol w:w="1843"/>
      <w:gridCol w:w="425"/>
      <w:gridCol w:w="2268"/>
      <w:gridCol w:w="1701"/>
      <w:gridCol w:w="851"/>
      <w:gridCol w:w="1052"/>
    </w:tblGrid>
    <w:tr w14:paraId="739A0CF0" w14:textId="77777777" w:rsidTr="00A144F9">
      <w:tblPrEx>
        <w:tblW w:w="9558"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1" w:type="dxa"/>
          <w:right w:w="71" w:type="dxa"/>
        </w:tblCellMar>
        <w:tblLook w:val="0000"/>
      </w:tblPrEx>
      <w:trPr>
        <w:cantSplit/>
        <w:trHeight w:val="983"/>
      </w:trPr>
      <w:tc>
        <w:tcPr>
          <w:tcW w:w="3261" w:type="dxa"/>
          <w:gridSpan w:val="2"/>
          <w:vAlign w:val="center"/>
        </w:tcPr>
        <w:p w:rsidR="004A2CDA" w:rsidRPr="00D03B59" w:rsidP="004A2CDA" w14:paraId="1BEFBD57" w14:textId="47C127D6">
          <w:pPr>
            <w:spacing w:before="80" w:after="80"/>
            <w:jc w:val="center"/>
            <w:rPr>
              <w:rFonts w:ascii="Arial" w:hAnsi="Arial" w:cs="Arial"/>
              <w:b/>
              <w:sz w:val="28"/>
            </w:rPr>
          </w:pPr>
          <w:r w:rsidRPr="00D03B59">
            <w:rPr>
              <w:rFonts w:ascii="Arial" w:hAnsi="Arial" w:cs="Arial"/>
              <w:b/>
              <w:noProof/>
              <w:sz w:val="28"/>
            </w:rPr>
            <w:drawing>
              <wp:inline distT="0" distB="0" distL="0" distR="0">
                <wp:extent cx="1769697" cy="411480"/>
                <wp:effectExtent l="0" t="0" r="2540" b="762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00020" cy="441782"/>
                        </a:xfrm>
                        <a:prstGeom prst="rect">
                          <a:avLst/>
                        </a:prstGeom>
                      </pic:spPr>
                    </pic:pic>
                  </a:graphicData>
                </a:graphic>
              </wp:inline>
            </w:drawing>
          </w:r>
        </w:p>
      </w:tc>
      <w:tc>
        <w:tcPr>
          <w:tcW w:w="4394" w:type="dxa"/>
          <w:gridSpan w:val="3"/>
          <w:vAlign w:val="center"/>
        </w:tcPr>
        <w:p w:rsidR="004A2CDA" w:rsidRPr="006E2AC7" w:rsidP="004423E6" w14:paraId="7B244945" w14:textId="386AF870">
          <w:pPr>
            <w:spacing w:before="120" w:after="120"/>
            <w:jc w:val="center"/>
            <w:rPr>
              <w:rFonts w:ascii="Arial" w:hAnsi="Arial" w:cs="Arial"/>
              <w:bCs/>
              <w:sz w:val="28"/>
              <w:szCs w:val="28"/>
            </w:rPr>
          </w:pPr>
          <w:r w:rsidRPr="006E2AC7">
            <w:rPr>
              <w:rFonts w:ascii="Arial" w:hAnsi="Arial" w:cs="Arial"/>
            </w:rPr>
            <w:fldChar w:fldCharType="begin" w:fldLock="1"/>
          </w:r>
          <w:r w:rsidRPr="006E2AC7">
            <w:rPr>
              <w:rFonts w:ascii="Arial" w:hAnsi="Arial" w:cs="Arial"/>
            </w:rPr>
            <w:instrText xml:space="preserve"> DOCPROPERTY EK_DokTittel \*charformat \* MERGEFORMAT </w:instrText>
          </w:r>
          <w:r w:rsidRPr="006E2AC7">
            <w:rPr>
              <w:rFonts w:ascii="Arial" w:hAnsi="Arial" w:cs="Arial"/>
            </w:rPr>
            <w:fldChar w:fldCharType="separate"/>
          </w:r>
          <w:r w:rsidRPr="006E2AC7">
            <w:rPr>
              <w:rFonts w:ascii="Arial" w:hAnsi="Arial" w:cs="Arial"/>
              <w:noProof/>
            </w:rPr>
            <w:t>AP524</w:t>
          </w:r>
          <w:r w:rsidRPr="006E2AC7">
            <w:rPr>
              <w:rFonts w:ascii="Arial" w:hAnsi="Arial" w:cs="Arial"/>
            </w:rPr>
            <w:t xml:space="preserve"> Prosedyre for individuell tilrettelegging for studenter</w:t>
          </w:r>
          <w:r w:rsidRPr="006E2AC7">
            <w:rPr>
              <w:rFonts w:ascii="Arial" w:hAnsi="Arial" w:cs="Arial"/>
              <w:noProof/>
            </w:rPr>
            <w:fldChar w:fldCharType="end"/>
          </w:r>
        </w:p>
      </w:tc>
      <w:tc>
        <w:tcPr>
          <w:tcW w:w="1903" w:type="dxa"/>
          <w:gridSpan w:val="2"/>
          <w:vAlign w:val="center"/>
        </w:tcPr>
        <w:p w:rsidR="004A2CDA" w:rsidRPr="003F549F" w:rsidP="004423E6" w14:paraId="7C1959E1" w14:textId="07D18CF2">
          <w:pPr>
            <w:spacing w:before="120" w:after="120"/>
            <w:jc w:val="center"/>
            <w:rPr>
              <w:rFonts w:ascii="Arial" w:hAnsi="Arial" w:cs="Arial"/>
              <w:color w:val="000080"/>
              <w:sz w:val="20"/>
            </w:rPr>
          </w:pPr>
          <w:r w:rsidRPr="003F549F">
            <w:rPr>
              <w:rFonts w:ascii="Arial" w:hAnsi="Arial" w:cs="Arial"/>
              <w:sz w:val="20"/>
            </w:rPr>
            <w:fldChar w:fldCharType="begin" w:fldLock="1"/>
          </w:r>
          <w:r w:rsidRPr="003F549F">
            <w:rPr>
              <w:rFonts w:ascii="Arial" w:hAnsi="Arial" w:cs="Arial"/>
              <w:sz w:val="20"/>
            </w:rPr>
            <w:instrText xml:space="preserve"> DOCPROPERTY EK_DokType </w:instrText>
          </w:r>
          <w:r w:rsidRPr="003F549F">
            <w:rPr>
              <w:rFonts w:ascii="Arial" w:hAnsi="Arial" w:cs="Arial"/>
              <w:sz w:val="20"/>
            </w:rPr>
            <w:fldChar w:fldCharType="separate"/>
          </w:r>
          <w:r w:rsidRPr="003F549F">
            <w:rPr>
              <w:rFonts w:ascii="Arial" w:hAnsi="Arial" w:cs="Arial"/>
              <w:sz w:val="20"/>
            </w:rPr>
            <w:t>Prosedyre</w:t>
          </w:r>
          <w:r w:rsidRPr="003F549F">
            <w:rPr>
              <w:rFonts w:ascii="Arial" w:hAnsi="Arial" w:cs="Arial"/>
              <w:sz w:val="20"/>
            </w:rPr>
            <w:fldChar w:fldCharType="end"/>
          </w:r>
        </w:p>
      </w:tc>
    </w:tr>
    <w:tr w14:paraId="7E7BBBE1" w14:textId="77777777" w:rsidTr="003F549F">
      <w:tblPrEx>
        <w:tblW w:w="9558" w:type="dxa"/>
        <w:tblInd w:w="-147" w:type="dxa"/>
        <w:tblLayout w:type="fixed"/>
        <w:tblCellMar>
          <w:left w:w="56" w:type="dxa"/>
          <w:right w:w="56" w:type="dxa"/>
        </w:tblCellMar>
        <w:tblLook w:val="0000"/>
      </w:tblPrEx>
      <w:trPr>
        <w:cantSplit/>
        <w:trHeight w:val="454"/>
      </w:trPr>
      <w:tc>
        <w:tcPr>
          <w:tcW w:w="1418" w:type="dxa"/>
        </w:tcPr>
        <w:p w:rsidR="003F549F" w:rsidRPr="00D03B59" w:rsidP="00A144F9" w14:paraId="2E4EB196" w14:textId="2F5594BC">
          <w:pPr>
            <w:spacing w:line="276" w:lineRule="auto"/>
            <w:rPr>
              <w:rFonts w:ascii="Arial" w:hAnsi="Arial" w:cs="Arial"/>
              <w:sz w:val="16"/>
            </w:rPr>
          </w:pPr>
          <w:r w:rsidRPr="00D03B59">
            <w:rPr>
              <w:rFonts w:ascii="Arial" w:hAnsi="Arial" w:cs="Arial"/>
              <w:sz w:val="16"/>
            </w:rPr>
            <w:t>Dok.id.:</w:t>
          </w:r>
        </w:p>
        <w:p w:rsidR="004A2CDA" w:rsidRPr="00D03B59" w:rsidP="00A144F9" w14:paraId="3FFB5026" w14:textId="1BFF80F7">
          <w:pPr>
            <w:spacing w:line="276" w:lineRule="auto"/>
            <w:rPr>
              <w:rFonts w:ascii="Arial" w:hAnsi="Arial" w:cs="Arial"/>
              <w:sz w:val="16"/>
            </w:rPr>
          </w:pPr>
          <w:r w:rsidRPr="00D03B59">
            <w:rPr>
              <w:rFonts w:ascii="Arial" w:hAnsi="Arial" w:cs="Arial"/>
              <w:sz w:val="20"/>
            </w:rPr>
            <w:fldChar w:fldCharType="begin" w:fldLock="1"/>
          </w:r>
          <w:r w:rsidRPr="00D03B59">
            <w:rPr>
              <w:rFonts w:ascii="Arial" w:hAnsi="Arial" w:cs="Arial"/>
              <w:sz w:val="20"/>
            </w:rPr>
            <w:instrText xml:space="preserve"> DOCPROPERTY EK_DokumentID \*charformat \* MERGEFORMAT </w:instrText>
          </w:r>
          <w:r w:rsidRPr="00D03B59">
            <w:rPr>
              <w:rFonts w:ascii="Arial" w:hAnsi="Arial" w:cs="Arial"/>
              <w:sz w:val="20"/>
            </w:rPr>
            <w:fldChar w:fldCharType="separate"/>
          </w:r>
          <w:r w:rsidRPr="00D03B59">
            <w:rPr>
              <w:rFonts w:ascii="Arial" w:hAnsi="Arial" w:cs="Arial"/>
              <w:sz w:val="20"/>
            </w:rPr>
            <w:t>D00335</w:t>
          </w:r>
          <w:r w:rsidRPr="00D03B59">
            <w:rPr>
              <w:rFonts w:ascii="Arial" w:hAnsi="Arial" w:cs="Arial"/>
              <w:sz w:val="20"/>
            </w:rPr>
            <w:fldChar w:fldCharType="end"/>
          </w:r>
        </w:p>
      </w:tc>
      <w:tc>
        <w:tcPr>
          <w:tcW w:w="2268" w:type="dxa"/>
          <w:gridSpan w:val="2"/>
        </w:tcPr>
        <w:p w:rsidR="004A2CDA" w:rsidRPr="00D03B59" w:rsidP="00A144F9" w14:paraId="7C7D72A9" w14:textId="06589FD3">
          <w:pPr>
            <w:spacing w:line="276" w:lineRule="auto"/>
            <w:rPr>
              <w:rFonts w:ascii="Arial" w:hAnsi="Arial" w:cs="Arial"/>
              <w:sz w:val="20"/>
            </w:rPr>
          </w:pPr>
          <w:r w:rsidRPr="00D03B59">
            <w:rPr>
              <w:rFonts w:ascii="Arial" w:hAnsi="Arial" w:cs="Arial"/>
              <w:sz w:val="16"/>
            </w:rPr>
            <w:t>Utarbeidet av:</w:t>
          </w:r>
        </w:p>
        <w:p w:rsidR="004A2CDA" w:rsidRPr="00D03B59" w:rsidP="00A144F9" w14:paraId="3228830B" w14:textId="30942FD2">
          <w:pPr>
            <w:spacing w:line="276" w:lineRule="auto"/>
            <w:rPr>
              <w:rFonts w:ascii="Arial" w:hAnsi="Arial" w:cs="Arial"/>
              <w:sz w:val="20"/>
            </w:rPr>
          </w:pPr>
          <w:r w:rsidRPr="00D03B59">
            <w:rPr>
              <w:rFonts w:ascii="Arial" w:hAnsi="Arial" w:cs="Arial"/>
              <w:sz w:val="20"/>
            </w:rPr>
            <w:fldChar w:fldCharType="begin" w:fldLock="1"/>
          </w:r>
          <w:r w:rsidRPr="00D03B59">
            <w:rPr>
              <w:rFonts w:ascii="Arial" w:hAnsi="Arial" w:cs="Arial"/>
              <w:sz w:val="20"/>
            </w:rPr>
            <w:instrText xml:space="preserve"> DOCPROPERTY EK_Ansvarlig \*charformat \* MERGEFORMAT </w:instrText>
          </w:r>
          <w:r w:rsidRPr="00D03B59">
            <w:rPr>
              <w:rFonts w:ascii="Arial" w:hAnsi="Arial" w:cs="Arial"/>
              <w:sz w:val="20"/>
            </w:rPr>
            <w:fldChar w:fldCharType="separate"/>
          </w:r>
          <w:r w:rsidRPr="00D03B59">
            <w:rPr>
              <w:rFonts w:ascii="Arial" w:hAnsi="Arial" w:cs="Arial"/>
              <w:sz w:val="20"/>
            </w:rPr>
            <w:t>Heidi Behring Hansen</w:t>
          </w:r>
          <w:r w:rsidRPr="00D03B59">
            <w:rPr>
              <w:rFonts w:ascii="Arial" w:hAnsi="Arial" w:cs="Arial"/>
              <w:sz w:val="20"/>
            </w:rPr>
            <w:fldChar w:fldCharType="end"/>
          </w:r>
        </w:p>
      </w:tc>
      <w:tc>
        <w:tcPr>
          <w:tcW w:w="2268" w:type="dxa"/>
        </w:tcPr>
        <w:p w:rsidR="004A2CDA" w:rsidRPr="00D03B59" w:rsidP="00A144F9" w14:paraId="57380E24" w14:textId="77777777">
          <w:pPr>
            <w:spacing w:line="276" w:lineRule="auto"/>
            <w:rPr>
              <w:rFonts w:ascii="Arial" w:hAnsi="Arial" w:cs="Arial"/>
              <w:sz w:val="20"/>
            </w:rPr>
          </w:pPr>
          <w:r w:rsidRPr="00D03B59">
            <w:rPr>
              <w:rFonts w:ascii="Arial" w:hAnsi="Arial" w:cs="Arial"/>
              <w:sz w:val="16"/>
            </w:rPr>
            <w:t>Godkjent av:</w:t>
          </w:r>
        </w:p>
        <w:p w:rsidR="004A2CDA" w:rsidRPr="00D03B59" w:rsidP="00A144F9" w14:paraId="1C83706B" w14:textId="77777777">
          <w:pPr>
            <w:spacing w:line="276" w:lineRule="auto"/>
            <w:rPr>
              <w:rFonts w:ascii="Arial" w:hAnsi="Arial" w:cs="Arial"/>
            </w:rPr>
          </w:pPr>
          <w:r w:rsidRPr="00D03B59">
            <w:rPr>
              <w:rFonts w:ascii="Arial" w:hAnsi="Arial" w:cs="Arial"/>
              <w:sz w:val="20"/>
            </w:rPr>
            <w:fldChar w:fldCharType="begin" w:fldLock="1"/>
          </w:r>
          <w:r w:rsidRPr="00D03B59">
            <w:rPr>
              <w:rFonts w:ascii="Arial" w:hAnsi="Arial" w:cs="Arial"/>
              <w:sz w:val="20"/>
            </w:rPr>
            <w:instrText>DOCPROPERTY EK_Signatur \*charformat</w:instrText>
          </w:r>
          <w:r w:rsidRPr="00D03B59">
            <w:rPr>
              <w:rFonts w:ascii="Arial" w:hAnsi="Arial" w:cs="Arial"/>
              <w:sz w:val="20"/>
            </w:rPr>
            <w:fldChar w:fldCharType="separate"/>
          </w:r>
          <w:r w:rsidRPr="00D03B59">
            <w:rPr>
              <w:rFonts w:ascii="Arial" w:hAnsi="Arial" w:cs="Arial"/>
              <w:sz w:val="20"/>
            </w:rPr>
            <w:t>Marit Hagen Øygarden</w:t>
          </w:r>
          <w:r w:rsidRPr="00D03B59">
            <w:rPr>
              <w:rFonts w:ascii="Arial" w:hAnsi="Arial" w:cs="Arial"/>
              <w:sz w:val="20"/>
            </w:rPr>
            <w:fldChar w:fldCharType="end"/>
          </w:r>
        </w:p>
      </w:tc>
      <w:tc>
        <w:tcPr>
          <w:tcW w:w="1701" w:type="dxa"/>
        </w:tcPr>
        <w:p w:rsidR="004A2CDA" w:rsidRPr="00D03B59" w:rsidP="00A144F9" w14:paraId="453B47B4" w14:textId="6062A9F5">
          <w:pPr>
            <w:spacing w:line="276" w:lineRule="auto"/>
            <w:rPr>
              <w:rFonts w:ascii="Arial" w:hAnsi="Arial" w:cs="Arial"/>
              <w:sz w:val="20"/>
            </w:rPr>
          </w:pPr>
          <w:r w:rsidRPr="00D03B59">
            <w:rPr>
              <w:rFonts w:ascii="Arial" w:hAnsi="Arial" w:cs="Arial"/>
              <w:sz w:val="16"/>
            </w:rPr>
            <w:t>Gjelder fra:</w:t>
          </w:r>
        </w:p>
        <w:p w:rsidR="004A2CDA" w:rsidRPr="00D03B59" w:rsidP="00A144F9" w14:paraId="37EA8642" w14:textId="6AF5F953">
          <w:pPr>
            <w:spacing w:line="276" w:lineRule="auto"/>
            <w:rPr>
              <w:rFonts w:ascii="Arial" w:hAnsi="Arial" w:cs="Arial"/>
              <w:sz w:val="20"/>
            </w:rPr>
          </w:pPr>
          <w:r w:rsidRPr="00D03B59">
            <w:rPr>
              <w:rFonts w:ascii="Arial" w:hAnsi="Arial" w:cs="Arial"/>
              <w:sz w:val="20"/>
            </w:rPr>
            <w:fldChar w:fldCharType="begin" w:fldLock="1"/>
          </w:r>
          <w:r w:rsidRPr="00D03B59">
            <w:rPr>
              <w:rFonts w:ascii="Arial" w:hAnsi="Arial" w:cs="Arial"/>
              <w:sz w:val="20"/>
            </w:rPr>
            <w:instrText xml:space="preserve"> DOCPROPERTY EK_GjelderFra </w:instrText>
          </w:r>
          <w:r w:rsidRPr="00D03B59">
            <w:rPr>
              <w:rFonts w:ascii="Arial" w:hAnsi="Arial" w:cs="Arial"/>
              <w:sz w:val="20"/>
            </w:rPr>
            <w:fldChar w:fldCharType="separate"/>
          </w:r>
          <w:r w:rsidRPr="00D03B59">
            <w:rPr>
              <w:rFonts w:ascii="Arial" w:hAnsi="Arial" w:cs="Arial"/>
              <w:sz w:val="20"/>
            </w:rPr>
            <w:t>12.08.2025</w:t>
          </w:r>
          <w:r w:rsidRPr="00D03B59">
            <w:rPr>
              <w:rFonts w:ascii="Arial" w:hAnsi="Arial" w:cs="Arial"/>
              <w:sz w:val="20"/>
            </w:rPr>
            <w:fldChar w:fldCharType="end"/>
          </w:r>
        </w:p>
      </w:tc>
      <w:tc>
        <w:tcPr>
          <w:tcW w:w="851" w:type="dxa"/>
        </w:tcPr>
        <w:p w:rsidR="004A2CDA" w:rsidRPr="00D03B59" w:rsidP="00A144F9" w14:paraId="185E08D5" w14:textId="77777777">
          <w:pPr>
            <w:spacing w:line="276" w:lineRule="auto"/>
            <w:rPr>
              <w:rFonts w:ascii="Arial" w:hAnsi="Arial" w:cs="Arial"/>
              <w:sz w:val="20"/>
            </w:rPr>
          </w:pPr>
          <w:r w:rsidRPr="00D03B59">
            <w:rPr>
              <w:rFonts w:ascii="Arial" w:hAnsi="Arial" w:cs="Arial"/>
              <w:sz w:val="16"/>
            </w:rPr>
            <w:t>Versjon:</w:t>
          </w:r>
        </w:p>
        <w:p w:rsidR="004A2CDA" w:rsidRPr="00D03B59" w:rsidP="00A144F9" w14:paraId="3B2D769B" w14:textId="6A8592C4">
          <w:pPr>
            <w:spacing w:line="276" w:lineRule="auto"/>
            <w:rPr>
              <w:rFonts w:ascii="Arial" w:hAnsi="Arial" w:cs="Arial"/>
            </w:rPr>
          </w:pPr>
          <w:r w:rsidRPr="00D03B59">
            <w:rPr>
              <w:rFonts w:ascii="Arial" w:hAnsi="Arial" w:cs="Arial"/>
              <w:sz w:val="20"/>
            </w:rPr>
            <w:fldChar w:fldCharType="begin" w:fldLock="1"/>
          </w:r>
          <w:r w:rsidRPr="00D03B59">
            <w:rPr>
              <w:rFonts w:ascii="Arial" w:hAnsi="Arial" w:cs="Arial"/>
              <w:sz w:val="20"/>
            </w:rPr>
            <w:instrText>DOCPROPERTY EK_Utgave \*charformat</w:instrText>
          </w:r>
          <w:r w:rsidRPr="00D03B59">
            <w:rPr>
              <w:rFonts w:ascii="Arial" w:hAnsi="Arial" w:cs="Arial"/>
              <w:sz w:val="20"/>
            </w:rPr>
            <w:fldChar w:fldCharType="separate"/>
          </w:r>
          <w:r w:rsidRPr="00D03B59">
            <w:rPr>
              <w:rFonts w:ascii="Arial" w:hAnsi="Arial" w:cs="Arial"/>
              <w:sz w:val="20"/>
            </w:rPr>
            <w:t>1.00</w:t>
          </w:r>
          <w:r w:rsidRPr="00D03B59">
            <w:rPr>
              <w:rFonts w:ascii="Arial" w:hAnsi="Arial" w:cs="Arial"/>
              <w:sz w:val="20"/>
            </w:rPr>
            <w:fldChar w:fldCharType="end"/>
          </w:r>
        </w:p>
      </w:tc>
      <w:tc>
        <w:tcPr>
          <w:tcW w:w="1052" w:type="dxa"/>
        </w:tcPr>
        <w:p w:rsidR="004A2CDA" w:rsidRPr="00D03B59" w:rsidP="00A144F9" w14:paraId="5A2BEFF9" w14:textId="77777777">
          <w:pPr>
            <w:spacing w:line="276" w:lineRule="auto"/>
            <w:rPr>
              <w:rFonts w:ascii="Arial" w:hAnsi="Arial" w:cs="Arial"/>
              <w:sz w:val="20"/>
            </w:rPr>
          </w:pPr>
          <w:r w:rsidRPr="00D03B59">
            <w:rPr>
              <w:rFonts w:ascii="Arial" w:hAnsi="Arial" w:cs="Arial"/>
              <w:sz w:val="16"/>
            </w:rPr>
            <w:t>Sidenr:</w:t>
          </w:r>
        </w:p>
        <w:p w:rsidR="004A2CDA" w:rsidRPr="00D03B59" w:rsidP="00A144F9" w14:paraId="62A2113A" w14:textId="77777777">
          <w:pPr>
            <w:spacing w:line="276" w:lineRule="auto"/>
            <w:jc w:val="center"/>
            <w:rPr>
              <w:rFonts w:ascii="Arial" w:hAnsi="Arial" w:cs="Arial"/>
            </w:rPr>
          </w:pPr>
          <w:r w:rsidRPr="00D03B59">
            <w:rPr>
              <w:rFonts w:ascii="Arial" w:hAnsi="Arial" w:cs="Arial"/>
              <w:sz w:val="20"/>
            </w:rPr>
            <w:fldChar w:fldCharType="begin"/>
          </w:r>
          <w:r w:rsidRPr="00D03B59">
            <w:rPr>
              <w:rFonts w:ascii="Arial" w:hAnsi="Arial" w:cs="Arial"/>
              <w:sz w:val="20"/>
            </w:rPr>
            <w:instrText>PA</w:instrText>
          </w:r>
          <w:r w:rsidRPr="00D03B59">
            <w:rPr>
              <w:rFonts w:ascii="Arial" w:hAnsi="Arial" w:cs="Arial"/>
              <w:sz w:val="20"/>
            </w:rPr>
            <w:instrText xml:space="preserve">GE </w:instrText>
          </w:r>
          <w:r w:rsidRPr="00D03B59">
            <w:rPr>
              <w:rFonts w:ascii="Arial" w:hAnsi="Arial" w:cs="Arial"/>
              <w:sz w:val="20"/>
            </w:rPr>
            <w:fldChar w:fldCharType="separate"/>
          </w:r>
          <w:r w:rsidRPr="00D03B59">
            <w:rPr>
              <w:rFonts w:ascii="Arial" w:hAnsi="Arial" w:cs="Arial"/>
              <w:sz w:val="20"/>
              <w:lang w:val="nb-NO" w:eastAsia="nb-NO" w:bidi="ar-SA"/>
            </w:rPr>
            <w:t>1</w:t>
          </w:r>
          <w:r w:rsidRPr="00D03B59">
            <w:rPr>
              <w:rFonts w:ascii="Arial" w:hAnsi="Arial" w:cs="Arial"/>
              <w:sz w:val="20"/>
            </w:rPr>
            <w:fldChar w:fldCharType="end"/>
          </w:r>
          <w:r w:rsidRPr="00D03B59">
            <w:rPr>
              <w:rFonts w:ascii="Arial" w:hAnsi="Arial" w:cs="Arial"/>
              <w:sz w:val="20"/>
            </w:rPr>
            <w:t xml:space="preserve"> av </w:t>
          </w:r>
          <w:r w:rsidRPr="00D03B59">
            <w:rPr>
              <w:rFonts w:ascii="Arial" w:hAnsi="Arial" w:cs="Arial"/>
              <w:sz w:val="20"/>
            </w:rPr>
            <w:fldChar w:fldCharType="begin"/>
          </w:r>
          <w:r w:rsidRPr="00D03B59">
            <w:rPr>
              <w:rFonts w:ascii="Arial" w:hAnsi="Arial" w:cs="Arial"/>
              <w:sz w:val="20"/>
            </w:rPr>
            <w:instrText>NUMPAGES</w:instrText>
          </w:r>
          <w:r w:rsidRPr="00D03B59">
            <w:rPr>
              <w:rFonts w:ascii="Arial" w:hAnsi="Arial" w:cs="Arial"/>
              <w:sz w:val="20"/>
            </w:rPr>
            <w:fldChar w:fldCharType="separate"/>
          </w:r>
          <w:r w:rsidRPr="00D03B59">
            <w:rPr>
              <w:rFonts w:ascii="Arial" w:hAnsi="Arial" w:cs="Arial"/>
              <w:sz w:val="20"/>
            </w:rPr>
            <w:t>2</w:t>
          </w:r>
          <w:r w:rsidRPr="00D03B59">
            <w:rPr>
              <w:rFonts w:ascii="Arial" w:hAnsi="Arial" w:cs="Arial"/>
              <w:sz w:val="20"/>
            </w:rPr>
            <w:fldChar w:fldCharType="end"/>
          </w:r>
        </w:p>
      </w:tc>
    </w:tr>
  </w:tbl>
  <w:p w:rsidR="00F05185" w:rsidRPr="00D03B59" w14:paraId="6BE39076" w14:textId="77777777">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27215"/>
    <w:multiLevelType w:val="hybridMultilevel"/>
    <w:tmpl w:val="AFD4C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251FC"/>
    <w:multiLevelType w:val="hybridMultilevel"/>
    <w:tmpl w:val="0150A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415B6C"/>
    <w:multiLevelType w:val="multilevel"/>
    <w:tmpl w:val="33B2B4D6"/>
    <w:lvl w:ilvl="0">
      <w:start w:val="1"/>
      <w:numFmt w:val="decimal"/>
      <w:pStyle w:val="TierI"/>
      <w:lvlText w:val="%1.0"/>
      <w:lvlJc w:val="left"/>
      <w:pPr>
        <w:tabs>
          <w:tab w:val="num" w:pos="720"/>
        </w:tabs>
        <w:ind w:left="720" w:hanging="720"/>
      </w:pPr>
      <w:rPr>
        <w:rFonts w:ascii="Arial" w:hAnsi="Arial" w:hint="default"/>
        <w:b/>
        <w:i w:val="0"/>
        <w:color w:val="auto"/>
        <w:sz w:val="24"/>
        <w:u w:val="none"/>
      </w:rPr>
    </w:lvl>
    <w:lvl w:ilvl="1">
      <w:start w:val="1"/>
      <w:numFmt w:val="decimal"/>
      <w:pStyle w:val="TierII"/>
      <w:lvlText w:val="%1.%2"/>
      <w:lvlJc w:val="left"/>
      <w:pPr>
        <w:tabs>
          <w:tab w:val="num" w:pos="720"/>
        </w:tabs>
        <w:ind w:left="720" w:hanging="720"/>
      </w:pPr>
      <w:rPr>
        <w:rFonts w:ascii="Arial" w:hAnsi="Arial" w:hint="default"/>
        <w:b w:val="0"/>
        <w:i w:val="0"/>
        <w:color w:val="auto"/>
        <w:sz w:val="24"/>
        <w:u w:val="none"/>
      </w:rPr>
    </w:lvl>
    <w:lvl w:ilvl="2">
      <w:start w:val="1"/>
      <w:numFmt w:val="decimal"/>
      <w:pStyle w:val="TierIII"/>
      <w:lvlText w:val="%1.%2.%3"/>
      <w:lvlJc w:val="left"/>
      <w:pPr>
        <w:tabs>
          <w:tab w:val="num" w:pos="1440"/>
        </w:tabs>
        <w:ind w:left="1440" w:hanging="720"/>
      </w:pPr>
      <w:rPr>
        <w:rFonts w:ascii="Arial" w:hAnsi="Arial" w:hint="default"/>
        <w:b w:val="0"/>
        <w:i w:val="0"/>
        <w:sz w:val="24"/>
      </w:rPr>
    </w:lvl>
    <w:lvl w:ilvl="3">
      <w:start w:val="1"/>
      <w:numFmt w:val="lowerLetter"/>
      <w:pStyle w:val="TierIV"/>
      <w:lvlText w:val="%4)"/>
      <w:lvlJc w:val="left"/>
      <w:pPr>
        <w:tabs>
          <w:tab w:val="num" w:pos="2160"/>
        </w:tabs>
        <w:ind w:left="2160" w:hanging="1080"/>
      </w:pPr>
      <w:rPr>
        <w:rFonts w:ascii="Arial" w:hAnsi="Arial" w:hint="default"/>
        <w:b w:val="0"/>
        <w:i w:val="0"/>
        <w:sz w:val="22"/>
      </w:rPr>
    </w:lvl>
    <w:lvl w:ilvl="4">
      <w:start w:val="1"/>
      <w:numFmt w:val="none"/>
      <w:lvlJc w:val="left"/>
      <w:pPr>
        <w:tabs>
          <w:tab w:val="num" w:pos="2520"/>
        </w:tabs>
        <w:ind w:left="2520" w:hanging="1080"/>
      </w:pPr>
      <w:rPr>
        <w:rFonts w:ascii="Arial" w:hAnsi="Arial" w:hint="default"/>
        <w:b/>
        <w:i/>
      </w:rPr>
    </w:lvl>
    <w:lvl w:ilvl="5">
      <w:start w:val="1"/>
      <w:numFmt w:val="none"/>
      <w:lvlJc w:val="left"/>
      <w:pPr>
        <w:tabs>
          <w:tab w:val="num" w:pos="3240"/>
        </w:tabs>
        <w:ind w:left="3240" w:hanging="1440"/>
      </w:pPr>
      <w:rPr>
        <w:rFonts w:ascii="Arial" w:hAnsi="Arial" w:hint="default"/>
        <w:b/>
        <w:i/>
      </w:rPr>
    </w:lvl>
    <w:lvl w:ilvl="6">
      <w:start w:val="1"/>
      <w:numFmt w:val="none"/>
      <w:lvlJc w:val="left"/>
      <w:pPr>
        <w:tabs>
          <w:tab w:val="num" w:pos="3600"/>
        </w:tabs>
        <w:ind w:left="3600" w:hanging="1440"/>
      </w:pPr>
      <w:rPr>
        <w:rFonts w:ascii="Arial" w:hAnsi="Arial" w:hint="default"/>
        <w:b/>
        <w:i/>
      </w:rPr>
    </w:lvl>
    <w:lvl w:ilvl="7">
      <w:start w:val="1"/>
      <w:numFmt w:val="none"/>
      <w:lvlJc w:val="left"/>
      <w:pPr>
        <w:tabs>
          <w:tab w:val="num" w:pos="4320"/>
        </w:tabs>
        <w:ind w:left="4320" w:hanging="1800"/>
      </w:pPr>
      <w:rPr>
        <w:rFonts w:ascii="Arial" w:hAnsi="Arial" w:hint="default"/>
        <w:b/>
        <w:i/>
      </w:rPr>
    </w:lvl>
    <w:lvl w:ilvl="8">
      <w:start w:val="1"/>
      <w:numFmt w:val="none"/>
      <w:lvlJc w:val="left"/>
      <w:pPr>
        <w:tabs>
          <w:tab w:val="num" w:pos="4680"/>
        </w:tabs>
        <w:ind w:left="4680" w:hanging="1800"/>
      </w:pPr>
      <w:rPr>
        <w:rFonts w:ascii="Arial" w:hAnsi="Arial" w:hint="default"/>
        <w:b/>
        <w:i/>
      </w:rPr>
    </w:lvl>
  </w:abstractNum>
  <w:abstractNum w:abstractNumId="3">
    <w:nsid w:val="526817B2"/>
    <w:multiLevelType w:val="multilevel"/>
    <w:tmpl w:val="5F44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39231E"/>
    <w:multiLevelType w:val="hybridMultilevel"/>
    <w:tmpl w:val="29842590"/>
    <w:lvl w:ilvl="0">
      <w:start w:val="0"/>
      <w:numFmt w:val="bullet"/>
      <w:lvlText w:val="•"/>
      <w:lvlJc w:val="left"/>
      <w:pPr>
        <w:ind w:left="1065" w:hanging="705"/>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8C427C"/>
    <w:multiLevelType w:val="hybridMultilevel"/>
    <w:tmpl w:val="C316A2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1061411">
    <w:abstractNumId w:val="2"/>
  </w:num>
  <w:num w:numId="2" w16cid:durableId="1392508991">
    <w:abstractNumId w:val="1"/>
  </w:num>
  <w:num w:numId="3" w16cid:durableId="1272468535">
    <w:abstractNumId w:val="0"/>
  </w:num>
  <w:num w:numId="4" w16cid:durableId="993337170">
    <w:abstractNumId w:val="3"/>
  </w:num>
  <w:num w:numId="5" w16cid:durableId="1928266410">
    <w:abstractNumId w:val="5"/>
  </w:num>
  <w:num w:numId="6" w16cid:durableId="2050835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F7"/>
    <w:rsid w:val="0002714F"/>
    <w:rsid w:val="00062585"/>
    <w:rsid w:val="0006743C"/>
    <w:rsid w:val="001064F7"/>
    <w:rsid w:val="00107735"/>
    <w:rsid w:val="00176FB2"/>
    <w:rsid w:val="00220D4A"/>
    <w:rsid w:val="00273DB9"/>
    <w:rsid w:val="0029376F"/>
    <w:rsid w:val="002E743A"/>
    <w:rsid w:val="00343B5E"/>
    <w:rsid w:val="003A75E1"/>
    <w:rsid w:val="003D31AA"/>
    <w:rsid w:val="003D7284"/>
    <w:rsid w:val="003F549F"/>
    <w:rsid w:val="004423E6"/>
    <w:rsid w:val="00447791"/>
    <w:rsid w:val="004A2CDA"/>
    <w:rsid w:val="004A5A49"/>
    <w:rsid w:val="004C4723"/>
    <w:rsid w:val="005847F3"/>
    <w:rsid w:val="00592B17"/>
    <w:rsid w:val="005A184B"/>
    <w:rsid w:val="006156FC"/>
    <w:rsid w:val="006B1077"/>
    <w:rsid w:val="006B722C"/>
    <w:rsid w:val="006E2AC7"/>
    <w:rsid w:val="00715DD5"/>
    <w:rsid w:val="007170E9"/>
    <w:rsid w:val="0071712A"/>
    <w:rsid w:val="00737579"/>
    <w:rsid w:val="00760120"/>
    <w:rsid w:val="00786320"/>
    <w:rsid w:val="0079034A"/>
    <w:rsid w:val="0079162A"/>
    <w:rsid w:val="0079383C"/>
    <w:rsid w:val="007A6D7E"/>
    <w:rsid w:val="007F4BB7"/>
    <w:rsid w:val="00821FF2"/>
    <w:rsid w:val="0084674B"/>
    <w:rsid w:val="008659AF"/>
    <w:rsid w:val="008703FC"/>
    <w:rsid w:val="00870E37"/>
    <w:rsid w:val="008E7928"/>
    <w:rsid w:val="0090135B"/>
    <w:rsid w:val="00915B4C"/>
    <w:rsid w:val="00916A46"/>
    <w:rsid w:val="00942C57"/>
    <w:rsid w:val="009468F1"/>
    <w:rsid w:val="009B34BC"/>
    <w:rsid w:val="00A003CD"/>
    <w:rsid w:val="00A073D5"/>
    <w:rsid w:val="00A079C0"/>
    <w:rsid w:val="00A101AD"/>
    <w:rsid w:val="00A144F9"/>
    <w:rsid w:val="00A66087"/>
    <w:rsid w:val="00A867AD"/>
    <w:rsid w:val="00AE77A8"/>
    <w:rsid w:val="00B010DF"/>
    <w:rsid w:val="00B01EF4"/>
    <w:rsid w:val="00B03059"/>
    <w:rsid w:val="00B218FA"/>
    <w:rsid w:val="00B35574"/>
    <w:rsid w:val="00B72EE4"/>
    <w:rsid w:val="00BA2BB9"/>
    <w:rsid w:val="00C21B5D"/>
    <w:rsid w:val="00C3013D"/>
    <w:rsid w:val="00D03B59"/>
    <w:rsid w:val="00E7117D"/>
    <w:rsid w:val="00E757DA"/>
    <w:rsid w:val="00E77B10"/>
    <w:rsid w:val="00E943F8"/>
    <w:rsid w:val="00EA2F48"/>
    <w:rsid w:val="00EB5D91"/>
    <w:rsid w:val="00ED65EB"/>
    <w:rsid w:val="00EE5543"/>
    <w:rsid w:val="00F05185"/>
    <w:rsid w:val="00F57686"/>
    <w:rsid w:val="00FA1DB1"/>
  </w:rsids>
  <w:docVars>
    <w:docVar w:name="Avdeling" w:val="lab_avdeling"/>
    <w:docVar w:name="Avsnitt" w:val="lab_avsnitt"/>
    <w:docVar w:name="Bedriftsnavn" w:val="Datakvalitet AS"/>
    <w:docVar w:name="beskyttet" w:val="nei"/>
    <w:docVar w:name="docver" w:val="2.20"/>
    <w:docVar w:name="EksRef" w:val="[EksRef]"/>
    <w:docVar w:name="ek_ansvarlig" w:val="[EK-Ansvarlig]"/>
    <w:docVar w:name="ek_bedriftsnavn" w:val="DEMO - Datakvalitet AS"/>
    <w:docVar w:name="ek_dbfields" w:val="EK_Avdeling¤2#4¤2#[Avdeling]¤3#EK_Avsnitt¤2#4¤2#[Avsnitt]¤3#EK_Bedriftsnavn¤2#1¤2#DEMO - Datakvalitet AS¤3#EK_GjelderFra¤2#0¤2#[GjelderFra]¤3#EK_KlGjelderFra¤2#0¤2#[KlGjelderFra]¤3#EK_Opprettet¤2#0¤2#[Opprettet]¤3#EK_Utgitt¤2#0¤2#[Utgitt]¤3#EK_IBrukDato¤2#0¤2#[Endret]¤3#EK_DokumentID¤2#0¤2#[ID]¤3#EK_DokTittel¤2#0¤2#Standard¤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DokAnsvNavn¤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type" w:val="[DokType]"/>
    <w:docVar w:name="ek_dokumentid" w:val="[ID]"/>
    <w:docVar w:name="ek_eksref" w:val="[EK_EksRef]"/>
    <w:docVar w:name="ek_endrfields" w:val="EK_Bedriftsnavn¤1#EK_Rapport¤1#"/>
    <w:docVar w:name="ek_format" w:val="-10"/>
    <w:docVar w:name="ek_gjelderfra" w:val="[GjelderFra]"/>
    <w:docVar w:name="ek_klgjelderfra" w:val="[KlGjelderFra]"/>
    <w:docVar w:name="EK_Protection" w:val="3"/>
    <w:docVar w:name="ek_rapport" w:val="[Tilknyttet rapport]"/>
    <w:docVar w:name="ek_superstikkord" w:val="[SuperStikkord]"/>
    <w:docVar w:name="EK_TYPE" w:val="MAL"/>
    <w:docVar w:name="Erstatter" w:val="lab_erstatter"/>
    <w:docVar w:name="KHB" w:val="UB"/>
    <w:docVar w:name="skitten" w:val="0"/>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F223BB8"/>
  <w15:chartTrackingRefBased/>
  <w15:docId w15:val="{F6749461-BC60-4C56-BCAD-8993A8E3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styleId="Revision">
    <w:name w:val="Revision"/>
    <w:hidden/>
    <w:uiPriority w:val="99"/>
    <w:semiHidden/>
    <w:rsid w:val="00AE77A8"/>
    <w:rPr>
      <w:sz w:val="24"/>
    </w:rPr>
  </w:style>
  <w:style w:type="paragraph" w:customStyle="1" w:styleId="TierIV">
    <w:name w:val="Tier IV"/>
    <w:basedOn w:val="Normal"/>
    <w:rsid w:val="00737579"/>
    <w:pPr>
      <w:numPr>
        <w:ilvl w:val="3"/>
        <w:numId w:val="1"/>
      </w:numPr>
    </w:pPr>
    <w:rPr>
      <w:lang w:val="en-US" w:eastAsia="en-US"/>
    </w:rPr>
  </w:style>
  <w:style w:type="paragraph" w:customStyle="1" w:styleId="TierI">
    <w:name w:val="Tier I"/>
    <w:basedOn w:val="Normal"/>
    <w:next w:val="TierII"/>
    <w:rsid w:val="00737579"/>
    <w:pPr>
      <w:widowControl w:val="0"/>
      <w:numPr>
        <w:numId w:val="1"/>
      </w:numPr>
      <w:pBdr>
        <w:bottom w:val="single" w:sz="4" w:space="2" w:color="auto"/>
      </w:pBdr>
      <w:spacing w:before="180" w:after="120"/>
    </w:pPr>
    <w:rPr>
      <w:rFonts w:ascii="Arial" w:hAnsi="Arial" w:cs="Arial"/>
      <w:b/>
      <w:sz w:val="22"/>
      <w:lang w:val="en-US" w:eastAsia="en-US"/>
    </w:rPr>
  </w:style>
  <w:style w:type="paragraph" w:customStyle="1" w:styleId="TierII">
    <w:name w:val="Tier II"/>
    <w:basedOn w:val="Normal"/>
    <w:link w:val="TierIIChar"/>
    <w:rsid w:val="00737579"/>
    <w:pPr>
      <w:widowControl w:val="0"/>
      <w:numPr>
        <w:ilvl w:val="1"/>
        <w:numId w:val="1"/>
      </w:numPr>
      <w:spacing w:before="40" w:after="80"/>
    </w:pPr>
    <w:rPr>
      <w:rFonts w:ascii="Arial" w:hAnsi="Arial"/>
      <w:sz w:val="22"/>
      <w:lang w:val="en-US" w:eastAsia="en-US"/>
    </w:rPr>
  </w:style>
  <w:style w:type="paragraph" w:customStyle="1" w:styleId="TierIII">
    <w:name w:val="Tier III"/>
    <w:basedOn w:val="Normal"/>
    <w:rsid w:val="00737579"/>
    <w:pPr>
      <w:widowControl w:val="0"/>
      <w:numPr>
        <w:ilvl w:val="2"/>
        <w:numId w:val="1"/>
      </w:numPr>
      <w:tabs>
        <w:tab w:val="left" w:pos="-3330"/>
      </w:tabs>
      <w:spacing w:before="40" w:after="40"/>
    </w:pPr>
    <w:rPr>
      <w:rFonts w:ascii="Arial" w:hAnsi="Arial" w:cs="Arial"/>
      <w:sz w:val="22"/>
      <w:lang w:val="en-US" w:eastAsia="en-US"/>
    </w:rPr>
  </w:style>
  <w:style w:type="character" w:customStyle="1" w:styleId="TierIIChar">
    <w:name w:val="Tier II Char"/>
    <w:basedOn w:val="DefaultParagraphFont"/>
    <w:link w:val="TierII"/>
    <w:rsid w:val="00737579"/>
    <w:rPr>
      <w:rFonts w:ascii="Arial" w:hAnsi="Arial"/>
      <w:sz w:val="22"/>
      <w:lang w:val="en-US" w:eastAsia="en-US"/>
    </w:rPr>
  </w:style>
  <w:style w:type="paragraph" w:styleId="NormalWeb">
    <w:name w:val="Normal (Web)"/>
    <w:basedOn w:val="Normal"/>
    <w:uiPriority w:val="99"/>
    <w:semiHidden/>
    <w:unhideWhenUsed/>
    <w:rsid w:val="00B72EE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vdata.no/dokument/SF/forskrift/2025-06-26-1539?q=forskrift%20fagskolen%20Vestfold%20og%20Telemark" TargetMode="External" /><Relationship Id="rId5" Type="http://schemas.openxmlformats.org/officeDocument/2006/relationships/hyperlink" Target="https://lovdata.no/dokument/NL/lov/2018-06-08-28"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ATAKVALITET\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 Id="rId2" Type="http://schemas.microsoft.com/office/2011/relationships/webextension" Target="webextension2.xml" /><Relationship Id="rId3" Type="http://schemas.microsoft.com/office/2011/relationships/webextension" Target="webextension3.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 dockstate="right" visibility="0" width="438" row="2">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BE83C698-B75D-4F8B-A958-B0BA04992EAC}">
  <we:reference id="1fc441d0-c011-4dad-878a-44e68ea26eb6" version="1.0.0.2" store="EXCatalog" storeType="ex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4FBF677-37A3-43CC-AF03-9688BC37EA23}">
  <we:reference id="1fc441d0-c012-4ded-878a-44e68ea26eb9" version="1.0.1.0" store="EXCatalog" storeType="excatalog"/>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E2A5CDE8-DA95-4DD7-BC74-19C2197A8428}">
  <we:reference id="wa200003024" version="1.0.3.0" store="nb-NO" storeType="omex"/>
  <we:alternateReferences>
    <we:reference id="wa200003024" version="1.0.3.0" store="WA200003024"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OPERATIV_EK3TEMPDISABLED</Template>
  <TotalTime>110</TotalTime>
  <Pages>2</Pages>
  <Words>459</Words>
  <Characters>3194</Characters>
  <Application>Microsoft Office Word</Application>
  <DocSecurity>0</DocSecurity>
  <Lines>26</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AP520 Prosedyre for individuell tilrettelegging for studenter</vt:lpstr>
      <vt:lpstr>Standard</vt:lpstr>
    </vt:vector>
  </TitlesOfParts>
  <Company>Datakvalitet</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AP524 Prosedyre for individuell tilrettelegging for studenter</dc:title>
  <dc:subject>Standard|[RefNr]|</dc:subject>
  <dc:creator>Handbok</dc:creator>
  <cp:lastModifiedBy>Heidi Behring Hansen</cp:lastModifiedBy>
  <cp:revision>14</cp:revision>
  <cp:lastPrinted>2021-03-26T13:15:00Z</cp:lastPrinted>
  <dcterms:created xsi:type="dcterms:W3CDTF">2021-04-19T11:33:00Z</dcterms:created>
  <dcterms:modified xsi:type="dcterms:W3CDTF">2025-08-12T08:29:00Z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Ansvarlig">
    <vt:lpwstr>Heidi Behring Hansen</vt:lpwstr>
  </property>
  <property fmtid="{D5CDD505-2E9C-101B-9397-08002B2CF9AE}" pid="3" name="EK_DokTittel">
    <vt:lpwstr>AP524 Prosedyre for individuell tilrettelegging for studenter</vt:lpwstr>
  </property>
  <property fmtid="{D5CDD505-2E9C-101B-9397-08002B2CF9AE}" pid="4" name="EK_DokType">
    <vt:lpwstr>Prosedyre</vt:lpwstr>
  </property>
  <property fmtid="{D5CDD505-2E9C-101B-9397-08002B2CF9AE}" pid="5" name="EK_DokumentID">
    <vt:lpwstr>D00335</vt:lpwstr>
  </property>
  <property fmtid="{D5CDD505-2E9C-101B-9397-08002B2CF9AE}" pid="6" name="EK_GjelderFra">
    <vt:lpwstr>12.08.2025</vt:lpwstr>
  </property>
  <property fmtid="{D5CDD505-2E9C-101B-9397-08002B2CF9AE}" pid="7" name="EK_Signatur">
    <vt:lpwstr>Marit Hagen Øygarden</vt:lpwstr>
  </property>
  <property fmtid="{D5CDD505-2E9C-101B-9397-08002B2CF9AE}" pid="8" name="EK_Utgave">
    <vt:lpwstr>1.00</vt:lpwstr>
  </property>
  <property fmtid="{D5CDD505-2E9C-101B-9397-08002B2CF9AE}" pid="9" name="XR00011">
    <vt:lpwstr/>
  </property>
  <property fmtid="{D5CDD505-2E9C-101B-9397-08002B2CF9AE}" pid="10" name="XR00013">
    <vt:lpwstr/>
  </property>
  <property fmtid="{D5CDD505-2E9C-101B-9397-08002B2CF9AE}" pid="11" name="XRF00011">
    <vt:lpwstr>Lov om høyere yrkesfaglig utdanning (fagskoleloven)</vt:lpwstr>
  </property>
  <property fmtid="{D5CDD505-2E9C-101B-9397-08002B2CF9AE}" pid="12" name="XRF00013">
    <vt:lpwstr>Forskrift om høyere yrkesfaglig utdanning ved Fagskolen Vestfold og Telemark</vt:lpwstr>
  </property>
  <property fmtid="{D5CDD505-2E9C-101B-9397-08002B2CF9AE}" pid="13" name="XRL00011">
    <vt:lpwstr> Lov om høyere yrkesfaglig utdanning (fagskoleloven)</vt:lpwstr>
  </property>
  <property fmtid="{D5CDD505-2E9C-101B-9397-08002B2CF9AE}" pid="14" name="XRL00013">
    <vt:lpwstr> Forskrift om høyere yrkesfaglig utdanning ved Fagskolen Vestfold og Telemark</vt:lpwstr>
  </property>
  <property fmtid="{D5CDD505-2E9C-101B-9397-08002B2CF9AE}" pid="15" name="XRT00011">
    <vt:lpwstr>Lov om høyere yrkesfaglig utdanning (fagskoleloven)</vt:lpwstr>
  </property>
  <property fmtid="{D5CDD505-2E9C-101B-9397-08002B2CF9AE}" pid="16" name="XRT00013">
    <vt:lpwstr>Forskrift om høyere yrkesfaglig utdanning ved Fagskolen Vestfold og Telemark</vt:lpwstr>
  </property>
</Properties>
</file>