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F3FC8" w:rsidP="00737579" w14:paraId="5E677BE6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5F3FC8" w:rsidP="005F3FC8" w14:paraId="7196DE61" w14:textId="29D89B92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 xml:space="preserve">Formålet med rutinen er å sikre at studentene fremviser en politiattest for å kunne gjennomføre praksisstudier. </w:t>
      </w:r>
      <w:r w:rsidRPr="005F3FC8">
        <w:rPr>
          <w:rFonts w:cs="Arial"/>
          <w:bCs/>
          <w:sz w:val="24"/>
          <w:szCs w:val="24"/>
          <w:lang w:val="nb-NO"/>
        </w:rPr>
        <w:t xml:space="preserve">Politiattesten </w:t>
      </w:r>
      <w:r>
        <w:rPr>
          <w:rFonts w:cs="Arial"/>
          <w:bCs/>
          <w:sz w:val="24"/>
          <w:szCs w:val="24"/>
          <w:lang w:val="nb-NO"/>
        </w:rPr>
        <w:t>må være utstedt innen de siste tre månedene.</w:t>
      </w:r>
    </w:p>
    <w:p w:rsidR="005F3FC8" w:rsidP="005F3FC8" w14:paraId="3BA12CE3" w14:textId="77777777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</w:p>
    <w:p w:rsidR="005F3FC8" w:rsidRPr="005F3FC8" w:rsidP="005F3FC8" w14:paraId="73DAAEEB" w14:textId="2E57C55A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>
        <w:rPr>
          <w:rFonts w:cs="Arial"/>
          <w:b/>
          <w:sz w:val="28"/>
          <w:szCs w:val="28"/>
          <w:lang w:val="nb-NO"/>
        </w:rPr>
        <w:t>Hjemmel</w:t>
      </w:r>
    </w:p>
    <w:p w:rsidR="005F3FC8" w:rsidP="005F3FC8" w14:paraId="6D6FC4B8" w14:textId="3B4F5720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hyperlink r:id="rId4" w:history="1">
        <w:r w:rsidRPr="003767E1">
          <w:rPr>
            <w:rStyle w:val="Hyperlink"/>
            <w:rFonts w:cs="Arial"/>
            <w:bCs/>
            <w:sz w:val="24"/>
            <w:szCs w:val="24"/>
            <w:lang w:val="nb-NO"/>
          </w:rPr>
          <w:t>Lov om kommunale helse- og omsorgstjenester m.m. (helse- og omsorgstjenesteloven) (LOV-2011-06-24-30) § 5-4</w:t>
        </w:r>
      </w:hyperlink>
    </w:p>
    <w:p w:rsidR="005F3FC8" w:rsidRPr="005F3FC8" w:rsidP="005F3FC8" w14:paraId="762C1320" w14:textId="49975AE8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hyperlink r:id="rId5" w:history="1">
        <w:r w:rsidRPr="003767E1">
          <w:rPr>
            <w:rStyle w:val="Hyperlink"/>
            <w:rFonts w:cs="Arial"/>
            <w:bCs/>
            <w:sz w:val="24"/>
            <w:szCs w:val="24"/>
            <w:lang w:val="nb-NO"/>
          </w:rPr>
          <w:t>Lov om høyere yrkesfaglig utdanning (fagskoleloven) (LOV-2018-06-08-28) §27</w:t>
        </w:r>
      </w:hyperlink>
      <w:r w:rsidRPr="005F3FC8">
        <w:rPr>
          <w:rFonts w:cs="Arial"/>
          <w:bCs/>
          <w:sz w:val="24"/>
          <w:szCs w:val="24"/>
          <w:lang w:val="nb-NO"/>
        </w:rPr>
        <w:t>, jfr. Lov om behandling av opplysninger i politiet og påtalemyndigheten (politiregisterloven) (LOV-2010-05-28-16) §37 og §39.</w:t>
      </w:r>
    </w:p>
    <w:p w:rsidR="005F3FC8" w:rsidP="005F3FC8" w14:paraId="6A61F0AF" w14:textId="13E69875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C855D4" w:rsidP="005F3FC8" w14:paraId="21F7B0B1" w14:textId="3FCD99E2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>
        <w:rPr>
          <w:rFonts w:cs="Arial"/>
          <w:b/>
          <w:sz w:val="28"/>
          <w:szCs w:val="28"/>
          <w:lang w:val="nb-NO"/>
        </w:rPr>
        <w:t>Ansvar</w:t>
      </w:r>
    </w:p>
    <w:p w:rsidR="00C855D4" w:rsidRPr="00C855D4" w:rsidP="00C855D4" w14:paraId="33C9CE90" w14:textId="4E749FF4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 w:rsidRPr="00C855D4">
        <w:rPr>
          <w:rFonts w:cs="Arial"/>
          <w:bCs/>
          <w:sz w:val="24"/>
          <w:szCs w:val="24"/>
          <w:lang w:val="nb-NO"/>
        </w:rPr>
        <w:t>Avdelingsleder</w:t>
      </w:r>
      <w:r>
        <w:rPr>
          <w:rFonts w:cs="Arial"/>
          <w:bCs/>
          <w:sz w:val="24"/>
          <w:szCs w:val="24"/>
          <w:lang w:val="nb-NO"/>
        </w:rPr>
        <w:t xml:space="preserve"> for helse- og ledelsesfag</w:t>
      </w:r>
    </w:p>
    <w:p w:rsidR="00C855D4" w:rsidRPr="00C855D4" w:rsidP="005F3FC8" w14:paraId="705A11E3" w14:textId="1AB17E14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>Klasseteamleder</w:t>
      </w:r>
    </w:p>
    <w:p w:rsidR="00C855D4" w:rsidP="005F3FC8" w14:paraId="5AC32410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5F3FC8" w:rsidRPr="005F3FC8" w:rsidP="005F3FC8" w14:paraId="5BCB3BD1" w14:textId="4ACB2160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>
        <w:rPr>
          <w:rFonts w:cs="Arial"/>
          <w:b/>
          <w:sz w:val="28"/>
          <w:szCs w:val="28"/>
          <w:lang w:val="nb-NO"/>
        </w:rPr>
        <w:t>Hvem det gjelder for</w:t>
      </w:r>
    </w:p>
    <w:p w:rsidR="005F3FC8" w:rsidP="005F3FC8" w14:paraId="07731F3A" w14:textId="0CF326FE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>Rutinen gjelder for a</w:t>
      </w:r>
      <w:r w:rsidRPr="005F3FC8">
        <w:rPr>
          <w:rFonts w:cs="Arial"/>
          <w:bCs/>
          <w:sz w:val="24"/>
          <w:szCs w:val="24"/>
          <w:lang w:val="nb-NO"/>
        </w:rPr>
        <w:t xml:space="preserve">lle helsefaglige utdanninger som har et element av praksis. </w:t>
      </w:r>
    </w:p>
    <w:p w:rsidR="005F3FC8" w:rsidP="005F3FC8" w14:paraId="712D886B" w14:textId="77777777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 w:rsidRPr="005F3FC8">
        <w:rPr>
          <w:rFonts w:cs="Arial"/>
          <w:bCs/>
          <w:sz w:val="24"/>
          <w:szCs w:val="24"/>
          <w:lang w:val="nb-NO"/>
        </w:rPr>
        <w:t>Ved FVT gjelder det for</w:t>
      </w:r>
      <w:r>
        <w:rPr>
          <w:rFonts w:cs="Arial"/>
          <w:bCs/>
          <w:sz w:val="24"/>
          <w:szCs w:val="24"/>
          <w:lang w:val="nb-NO"/>
        </w:rPr>
        <w:t>:</w:t>
      </w:r>
    </w:p>
    <w:p w:rsidR="005F3FC8" w:rsidRPr="00A67B4D" w:rsidP="00A67B4D" w14:paraId="2490D205" w14:textId="62169497">
      <w:pPr>
        <w:pStyle w:val="TierII"/>
        <w:numPr>
          <w:ilvl w:val="0"/>
          <w:numId w:val="2"/>
        </w:numPr>
        <w:rPr>
          <w:rFonts w:cs="Arial"/>
          <w:bCs/>
          <w:sz w:val="24"/>
          <w:szCs w:val="24"/>
          <w:lang w:val="nb-NO"/>
        </w:rPr>
      </w:pPr>
      <w:r w:rsidRPr="005F3FC8">
        <w:rPr>
          <w:rFonts w:cs="Arial"/>
          <w:bCs/>
          <w:sz w:val="24"/>
          <w:szCs w:val="24"/>
          <w:lang w:val="nb-NO"/>
        </w:rPr>
        <w:t>Palliasjon</w:t>
      </w:r>
      <w:r w:rsidR="00A67B4D">
        <w:rPr>
          <w:rFonts w:cs="Arial"/>
          <w:bCs/>
          <w:sz w:val="24"/>
          <w:szCs w:val="24"/>
          <w:lang w:val="nb-NO"/>
        </w:rPr>
        <w:t xml:space="preserve">, </w:t>
      </w:r>
      <w:r w:rsidRPr="00A67B4D">
        <w:rPr>
          <w:rFonts w:cs="Arial"/>
          <w:bCs/>
          <w:sz w:val="24"/>
          <w:szCs w:val="24"/>
          <w:lang w:val="nb-NO"/>
        </w:rPr>
        <w:t xml:space="preserve">Psykisk helsearbeid og Somatisk vurderingskompetanse/Observasjons- og vurderingskompetanse som har 10 uker praksisperiode i 2. studieår. Praksis som utviklingsarbeid på egen arbeidsplass eller utplassering på annet arbeidssted. </w:t>
      </w:r>
    </w:p>
    <w:p w:rsidR="005F3FC8" w:rsidRPr="005F3FC8" w:rsidP="005F3FC8" w14:paraId="1EC2B9F0" w14:textId="3F77D924">
      <w:pPr>
        <w:pStyle w:val="TierII"/>
        <w:numPr>
          <w:ilvl w:val="0"/>
          <w:numId w:val="2"/>
        </w:numPr>
        <w:rPr>
          <w:rFonts w:cs="Arial"/>
          <w:bCs/>
          <w:sz w:val="24"/>
          <w:szCs w:val="24"/>
          <w:lang w:val="nb-NO"/>
        </w:rPr>
      </w:pPr>
      <w:r w:rsidRPr="005F3FC8">
        <w:rPr>
          <w:rFonts w:cs="Arial"/>
          <w:bCs/>
          <w:sz w:val="24"/>
          <w:szCs w:val="24"/>
          <w:lang w:val="nb-NO"/>
        </w:rPr>
        <w:t>Habilitering og atferdsstøtte og Eldrehelse, da studentene i den avsluttende modulen, Kvalitetsutvikling og forbedringsarbeid skal gjennomføre et forbedringsarbeid på egen arbeidsplass.</w:t>
      </w:r>
    </w:p>
    <w:p w:rsidR="00A67B4D" w:rsidP="005F3FC8" w14:paraId="086E5FEC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5F3FC8" w:rsidRPr="00C855D4" w:rsidP="005F3FC8" w14:paraId="278AD748" w14:textId="668A1672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C855D4">
        <w:rPr>
          <w:rFonts w:cs="Arial"/>
          <w:b/>
          <w:sz w:val="28"/>
          <w:szCs w:val="28"/>
          <w:lang w:val="nb-NO"/>
        </w:rPr>
        <w:t>Beskrivelse</w:t>
      </w:r>
    </w:p>
    <w:p w:rsidR="00997DD2" w:rsidP="005F3FC8" w14:paraId="13EC9CAB" w14:textId="14802D35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>
        <w:rPr>
          <w:rFonts w:cs="Arial"/>
          <w:b/>
          <w:sz w:val="24"/>
          <w:szCs w:val="24"/>
          <w:lang w:val="nb-NO"/>
        </w:rPr>
        <w:t>Informasjon til studenter</w:t>
      </w:r>
    </w:p>
    <w:p w:rsidR="00997DD2" w:rsidRPr="00997DD2" w:rsidP="005F3FC8" w14:paraId="4F04FECB" w14:textId="17962D36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>Studenter på helsefaglige utdanninger informeres om kravet om politiattest både i studieplanen, velkomst</w:t>
      </w:r>
      <w:r>
        <w:rPr>
          <w:rFonts w:cs="Arial"/>
          <w:bCs/>
          <w:sz w:val="24"/>
          <w:szCs w:val="24"/>
          <w:lang w:val="nb-NO"/>
        </w:rPr>
        <w:t xml:space="preserve">brevet og via </w:t>
      </w:r>
      <w:r>
        <w:rPr>
          <w:rFonts w:cs="Arial"/>
          <w:bCs/>
          <w:sz w:val="24"/>
          <w:szCs w:val="24"/>
          <w:lang w:val="nb-NO"/>
        </w:rPr>
        <w:t>Samordnet opptak.</w:t>
      </w:r>
    </w:p>
    <w:p w:rsidR="00997DD2" w:rsidP="005F3FC8" w14:paraId="0F10A49D" w14:textId="77777777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</w:p>
    <w:p w:rsidR="00C276C9" w:rsidRPr="00C276C9" w:rsidP="005F3FC8" w14:paraId="0F36AA2C" w14:textId="1613C246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C276C9">
        <w:rPr>
          <w:rFonts w:cs="Arial"/>
          <w:b/>
          <w:sz w:val="24"/>
          <w:szCs w:val="24"/>
          <w:lang w:val="nb-NO"/>
        </w:rPr>
        <w:t>Innsamling av politiattester</w:t>
      </w:r>
    </w:p>
    <w:p w:rsidR="00C276C9" w:rsidP="005F3FC8" w14:paraId="3399F293" w14:textId="4E71B115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 w:rsidRPr="00C855D4">
        <w:rPr>
          <w:rFonts w:cs="Arial"/>
          <w:bCs/>
          <w:sz w:val="24"/>
          <w:szCs w:val="24"/>
          <w:lang w:val="nb-NO"/>
        </w:rPr>
        <w:t>Klasseteamledere samler inn politiattester i papir</w:t>
      </w:r>
      <w:r>
        <w:rPr>
          <w:rFonts w:cs="Arial"/>
          <w:bCs/>
          <w:sz w:val="24"/>
          <w:szCs w:val="24"/>
          <w:lang w:val="nb-NO"/>
        </w:rPr>
        <w:t>f</w:t>
      </w:r>
      <w:r w:rsidRPr="00C855D4">
        <w:rPr>
          <w:rFonts w:cs="Arial"/>
          <w:bCs/>
          <w:sz w:val="24"/>
          <w:szCs w:val="24"/>
          <w:lang w:val="nb-NO"/>
        </w:rPr>
        <w:t xml:space="preserve">orm </w:t>
      </w:r>
      <w:r>
        <w:rPr>
          <w:rFonts w:cs="Arial"/>
          <w:bCs/>
          <w:sz w:val="24"/>
          <w:szCs w:val="24"/>
          <w:lang w:val="nb-NO"/>
        </w:rPr>
        <w:t>fra studentene ved oppstart av studiet og i forkant av praksisperioden. Attestene kan enten leveres fysisk under samlingen eller sendes per post til fagskolen og avdelingsleder for helsefag.</w:t>
      </w:r>
    </w:p>
    <w:p w:rsidR="00C276C9" w:rsidP="005F3FC8" w14:paraId="65BC4922" w14:textId="77777777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</w:p>
    <w:p w:rsidR="00C276C9" w:rsidP="005F3FC8" w14:paraId="5ED60E01" w14:textId="7AA34C8A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>Formålet med innsamlingen ved studiestart er å sikre at det ikke foreligger merknader som kan forhindre studenten fra å delta i praksis.</w:t>
      </w:r>
    </w:p>
    <w:p w:rsidR="00C276C9" w:rsidP="005F3FC8" w14:paraId="4D62987E" w14:textId="77777777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</w:p>
    <w:p w:rsidR="00C276C9" w:rsidRPr="00C276C9" w:rsidP="005F3FC8" w14:paraId="219B4DDD" w14:textId="1D2CCB16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C276C9">
        <w:rPr>
          <w:rFonts w:cs="Arial"/>
          <w:b/>
          <w:sz w:val="24"/>
          <w:szCs w:val="24"/>
          <w:lang w:val="nb-NO"/>
        </w:rPr>
        <w:t>Gyldighet av poli</w:t>
      </w:r>
      <w:r>
        <w:rPr>
          <w:rFonts w:cs="Arial"/>
          <w:b/>
          <w:sz w:val="24"/>
          <w:szCs w:val="24"/>
          <w:lang w:val="nb-NO"/>
        </w:rPr>
        <w:t>ti</w:t>
      </w:r>
      <w:r w:rsidRPr="00C276C9">
        <w:rPr>
          <w:rFonts w:cs="Arial"/>
          <w:b/>
          <w:sz w:val="24"/>
          <w:szCs w:val="24"/>
          <w:lang w:val="nb-NO"/>
        </w:rPr>
        <w:t>attest</w:t>
      </w:r>
    </w:p>
    <w:p w:rsidR="00C276C9" w:rsidP="005F3FC8" w14:paraId="468EE1A6" w14:textId="2074682B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 xml:space="preserve">Politiattestene må være maksimalt tre måneder </w:t>
      </w:r>
      <w:r>
        <w:rPr>
          <w:rFonts w:cs="Arial"/>
          <w:bCs/>
          <w:sz w:val="24"/>
          <w:szCs w:val="24"/>
          <w:lang w:val="nb-NO"/>
        </w:rPr>
        <w:t>gamle ved oppstart av praksis. Dette innebærer at politiattesten må samles inn på nytt like før praksisperioden.</w:t>
      </w:r>
    </w:p>
    <w:p w:rsidR="00C276C9" w:rsidP="005F3FC8" w14:paraId="4E8DD449" w14:textId="77777777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</w:p>
    <w:p w:rsidR="00C276C9" w:rsidRPr="00C276C9" w:rsidP="005F3FC8" w14:paraId="0A8066C0" w14:textId="37485FD1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C276C9">
        <w:rPr>
          <w:rFonts w:cs="Arial"/>
          <w:b/>
          <w:sz w:val="24"/>
          <w:szCs w:val="24"/>
          <w:lang w:val="nb-NO"/>
        </w:rPr>
        <w:t>Oppbevaring og behandling</w:t>
      </w:r>
    </w:p>
    <w:p w:rsidR="00C276C9" w:rsidP="005F3FC8" w14:paraId="41259483" w14:textId="0B33F746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>Klasseteamleder leverer poli</w:t>
      </w:r>
      <w:r w:rsidR="003767E1">
        <w:rPr>
          <w:rFonts w:cs="Arial"/>
          <w:bCs/>
          <w:sz w:val="24"/>
          <w:szCs w:val="24"/>
          <w:lang w:val="nb-NO"/>
        </w:rPr>
        <w:t>tiattesten til avdelingsleder for helsefag.</w:t>
      </w:r>
    </w:p>
    <w:p w:rsidR="003767E1" w:rsidP="005F3FC8" w14:paraId="5707B7D3" w14:textId="562E7960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>Avdelingsleder oppbevarer politiattestene i et låst skap på sitt kontor for å sikre trygg oppbevaring</w:t>
      </w:r>
    </w:p>
    <w:p w:rsidR="003767E1" w:rsidP="005F3FC8" w14:paraId="3FF50915" w14:textId="77777777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</w:p>
    <w:p w:rsidR="003767E1" w:rsidP="005F3FC8" w14:paraId="275E2F6C" w14:textId="649549DC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3767E1">
        <w:rPr>
          <w:rFonts w:cs="Arial"/>
          <w:b/>
          <w:sz w:val="24"/>
          <w:szCs w:val="24"/>
          <w:lang w:val="nb-NO"/>
        </w:rPr>
        <w:t>Sletting av politiattester</w:t>
      </w:r>
    </w:p>
    <w:p w:rsidR="003767E1" w:rsidRPr="003767E1" w:rsidP="005F3FC8" w14:paraId="73A79231" w14:textId="1CC6327B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 w:rsidRPr="003767E1">
        <w:rPr>
          <w:rFonts w:cs="Arial"/>
          <w:bCs/>
          <w:sz w:val="24"/>
          <w:szCs w:val="24"/>
          <w:lang w:val="nb-NO"/>
        </w:rPr>
        <w:t xml:space="preserve">Når studenten </w:t>
      </w:r>
      <w:r>
        <w:rPr>
          <w:rFonts w:cs="Arial"/>
          <w:bCs/>
          <w:sz w:val="24"/>
          <w:szCs w:val="24"/>
          <w:lang w:val="nb-NO"/>
        </w:rPr>
        <w:t>har fullført studiet, vil avdelingsleder makulere politiattestene. Dette gjøres normalt etter to år, som er den normerte studietiden.</w:t>
      </w:r>
    </w:p>
    <w:p w:rsidR="005F3FC8" w:rsidP="00737579" w14:paraId="2E3F6469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1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6"/>
      <w:headerReference w:type="first" r:id="rId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Rutine for innhenting og håndtering av politiattester ved helsefag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D00264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1.00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Rutine</w:t>
          </w:r>
          <w:r w:rsidRPr="006E2AC7">
            <w:rPr>
              <w:rFonts w:ascii="Arial" w:hAnsi="Arial" w:cs="Arial"/>
            </w:rPr>
            <w:t xml:space="preserve"> for innhenting og håndtering av politiattester ved helsefag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D00264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23.10.2024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1">
    <w:nsid w:val="624D628D"/>
    <w:multiLevelType w:val="hybridMultilevel"/>
    <w:tmpl w:val="0BC01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528349">
    <w:abstractNumId w:val="0"/>
  </w:num>
  <w:num w:numId="2" w16cid:durableId="134875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1064F7"/>
    <w:rsid w:val="00107735"/>
    <w:rsid w:val="00220D4A"/>
    <w:rsid w:val="00273DB9"/>
    <w:rsid w:val="00277A73"/>
    <w:rsid w:val="0029376F"/>
    <w:rsid w:val="00343B5E"/>
    <w:rsid w:val="003767E1"/>
    <w:rsid w:val="003A03D8"/>
    <w:rsid w:val="003A75E1"/>
    <w:rsid w:val="003D31AA"/>
    <w:rsid w:val="003F549F"/>
    <w:rsid w:val="004423E6"/>
    <w:rsid w:val="00447791"/>
    <w:rsid w:val="004A2CDA"/>
    <w:rsid w:val="004A5A49"/>
    <w:rsid w:val="004C4723"/>
    <w:rsid w:val="005847F3"/>
    <w:rsid w:val="00592B17"/>
    <w:rsid w:val="005F3FC8"/>
    <w:rsid w:val="006156FC"/>
    <w:rsid w:val="006B722C"/>
    <w:rsid w:val="006E2AC7"/>
    <w:rsid w:val="006F536B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6D7E"/>
    <w:rsid w:val="007F4BB7"/>
    <w:rsid w:val="00821FF2"/>
    <w:rsid w:val="00835A2E"/>
    <w:rsid w:val="0084674B"/>
    <w:rsid w:val="008659AF"/>
    <w:rsid w:val="00870E37"/>
    <w:rsid w:val="008A0263"/>
    <w:rsid w:val="008E7928"/>
    <w:rsid w:val="0090135B"/>
    <w:rsid w:val="00915B4C"/>
    <w:rsid w:val="00916A46"/>
    <w:rsid w:val="009468F1"/>
    <w:rsid w:val="00997DD2"/>
    <w:rsid w:val="00A003CD"/>
    <w:rsid w:val="00A073D5"/>
    <w:rsid w:val="00A079C0"/>
    <w:rsid w:val="00A144F9"/>
    <w:rsid w:val="00A66087"/>
    <w:rsid w:val="00A67B4D"/>
    <w:rsid w:val="00A867AD"/>
    <w:rsid w:val="00AE77A8"/>
    <w:rsid w:val="00B010DF"/>
    <w:rsid w:val="00B01EF4"/>
    <w:rsid w:val="00B03059"/>
    <w:rsid w:val="00B218FA"/>
    <w:rsid w:val="00B35574"/>
    <w:rsid w:val="00B94EC9"/>
    <w:rsid w:val="00BA2BB9"/>
    <w:rsid w:val="00C276C9"/>
    <w:rsid w:val="00C3013D"/>
    <w:rsid w:val="00C855D4"/>
    <w:rsid w:val="00D03B59"/>
    <w:rsid w:val="00DB0D93"/>
    <w:rsid w:val="00E7117D"/>
    <w:rsid w:val="00E757DA"/>
    <w:rsid w:val="00E77B10"/>
    <w:rsid w:val="00E943F8"/>
    <w:rsid w:val="00EA2F48"/>
    <w:rsid w:val="00EB5D91"/>
    <w:rsid w:val="00ED65EB"/>
    <w:rsid w:val="00EE5543"/>
    <w:rsid w:val="00F05185"/>
    <w:rsid w:val="00F25004"/>
    <w:rsid w:val="00F57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76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7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vdata.no/lov/2011-06-24-30/&#167;5-4" TargetMode="External" /><Relationship Id="rId5" Type="http://schemas.openxmlformats.org/officeDocument/2006/relationships/hyperlink" Target="https://lovdata.no/lov/2018-06-08-28/&#167;27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82</TotalTime>
  <Pages>2</Pages>
  <Words>386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Rutine for innhenting og behandling av politiattester</vt:lpstr>
      <vt:lpstr>Standard</vt:lpstr>
    </vt:vector>
  </TitlesOfParts>
  <Company>Datakvalitet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for innhenting og håndtering av politiattester ved helsefag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17</cp:revision>
  <cp:lastPrinted>2021-03-26T13:15:00Z</cp:lastPrinted>
  <dcterms:created xsi:type="dcterms:W3CDTF">2021-04-19T11:33:00Z</dcterms:created>
  <dcterms:modified xsi:type="dcterms:W3CDTF">2024-09-27T09:06:00Z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Rutine for innhenting og håndtering av politiattester ved helsefag</vt:lpwstr>
  </property>
  <property fmtid="{D5CDD505-2E9C-101B-9397-08002B2CF9AE}" pid="4" name="EK_DokType">
    <vt:lpwstr>Prosedyre</vt:lpwstr>
  </property>
  <property fmtid="{D5CDD505-2E9C-101B-9397-08002B2CF9AE}" pid="5" name="EK_DokumentID">
    <vt:lpwstr>D00264</vt:lpwstr>
  </property>
  <property fmtid="{D5CDD505-2E9C-101B-9397-08002B2CF9AE}" pid="6" name="EK_GjelderFra">
    <vt:lpwstr>23.10.2024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1.00</vt:lpwstr>
  </property>
</Properties>
</file>