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57686" w:rsidRPr="003F549F" w14:paraId="46E9F606" w14:textId="6CCDEC9F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EB3CEA" w:rsidRPr="00EB3CEA" w:rsidP="00EB3CEA" w14:paraId="5FCC4B33" w14:textId="77777777">
      <w:pPr>
        <w:rPr>
          <w:rFonts w:ascii="Arial" w:hAnsi="Arial" w:cs="Arial"/>
          <w:b/>
          <w:bCs/>
          <w:sz w:val="28"/>
          <w:szCs w:val="28"/>
        </w:rPr>
      </w:pPr>
      <w:r w:rsidRPr="00EB3CEA">
        <w:rPr>
          <w:rFonts w:ascii="Arial" w:hAnsi="Arial" w:cs="Arial"/>
          <w:b/>
          <w:bCs/>
          <w:sz w:val="28"/>
          <w:szCs w:val="28"/>
        </w:rPr>
        <w:t xml:space="preserve">Formål </w:t>
      </w:r>
    </w:p>
    <w:p w:rsidR="00EB3CEA" w:rsidRPr="00EB3CEA" w:rsidP="00EB3CEA" w14:paraId="7BCA3388" w14:textId="77777777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Prosedyren skal sikre et forsvarlig arbeids- og læringsmiljø i henhold til arbeidsmiljøloven. </w:t>
      </w:r>
    </w:p>
    <w:p w:rsidR="00EB3CEA" w:rsidRPr="00EB3CEA" w:rsidP="00EB3CEA" w14:paraId="1727F1FA" w14:textId="77777777">
      <w:pPr>
        <w:rPr>
          <w:rFonts w:ascii="Arial" w:hAnsi="Arial" w:cs="Arial"/>
          <w:szCs w:val="24"/>
        </w:rPr>
      </w:pPr>
    </w:p>
    <w:p w:rsidR="007D2727" w:rsidRPr="00EB3CEA" w:rsidP="007D2727" w14:paraId="6E112AE9" w14:textId="3773F258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Å varsle er å si ifra om kritikkverdige forhold i virksomheten. Retten til å varsle vil både kunne bidra til å avdekke kritikkverdige forhold, og hindre at nye oppstår. </w:t>
      </w:r>
    </w:p>
    <w:p w:rsidR="00EB3CEA" w:rsidRPr="00EB3CEA" w:rsidP="00EB3CEA" w14:paraId="6BAB0FB0" w14:textId="77777777">
      <w:pPr>
        <w:rPr>
          <w:rFonts w:ascii="Arial" w:hAnsi="Arial" w:cs="Arial"/>
          <w:szCs w:val="24"/>
        </w:rPr>
      </w:pPr>
    </w:p>
    <w:p w:rsidR="00EB3CEA" w:rsidRPr="00EB3CEA" w:rsidP="00EB3CEA" w14:paraId="1C85D025" w14:textId="77777777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 </w:t>
      </w:r>
    </w:p>
    <w:p w:rsidR="00EB3CEA" w:rsidRPr="00EB3CEA" w:rsidP="00EB3CEA" w14:paraId="08A73C63" w14:textId="77777777">
      <w:pPr>
        <w:rPr>
          <w:rFonts w:ascii="Arial" w:hAnsi="Arial" w:cs="Arial"/>
          <w:b/>
          <w:bCs/>
          <w:sz w:val="28"/>
          <w:szCs w:val="28"/>
        </w:rPr>
      </w:pPr>
      <w:r w:rsidRPr="00EB3CEA">
        <w:rPr>
          <w:rFonts w:ascii="Arial" w:hAnsi="Arial" w:cs="Arial"/>
          <w:b/>
          <w:bCs/>
          <w:sz w:val="28"/>
          <w:szCs w:val="28"/>
        </w:rPr>
        <w:t xml:space="preserve">Hjemmel </w:t>
      </w:r>
    </w:p>
    <w:p w:rsidR="00EB3CEA" w:rsidRPr="00EB3CEA" w:rsidP="00EB3CEA" w14:paraId="1233D489" w14:textId="1203EEAE">
      <w:pPr>
        <w:rPr>
          <w:rFonts w:ascii="Arial" w:hAnsi="Arial" w:cs="Arial"/>
          <w:szCs w:val="24"/>
        </w:rPr>
      </w:pPr>
      <w:hyperlink r:id="rId4" w:history="1">
        <w:r w:rsidRPr="008470C0" w:rsidR="00466461">
          <w:rPr>
            <w:rStyle w:val="Hyperlink"/>
            <w:rFonts w:ascii="Arial" w:hAnsi="Arial" w:cs="Arial"/>
            <w:szCs w:val="24"/>
          </w:rPr>
          <w:t>Lov om arbeidsmiljø, arbeidstid og stillingsvern mv. (arbeidsmiljøloven), kapittel 2A. Varsling</w:t>
        </w:r>
      </w:hyperlink>
      <w:r w:rsidRPr="00EB3CEA" w:rsidR="00466461">
        <w:rPr>
          <w:rFonts w:ascii="Arial" w:hAnsi="Arial" w:cs="Arial"/>
          <w:szCs w:val="24"/>
        </w:rPr>
        <w:t xml:space="preserve"> </w:t>
      </w:r>
    </w:p>
    <w:p w:rsidR="00EB3CEA" w:rsidRPr="00EB3CEA" w:rsidP="00EB3CEA" w14:paraId="696D4071" w14:textId="77777777">
      <w:pPr>
        <w:rPr>
          <w:rFonts w:ascii="Arial" w:hAnsi="Arial" w:cs="Arial"/>
          <w:szCs w:val="24"/>
        </w:rPr>
      </w:pPr>
    </w:p>
    <w:p w:rsidR="00EB3CEA" w:rsidRPr="00EB3CEA" w:rsidP="00EB3CEA" w14:paraId="1F4E237E" w14:textId="77777777">
      <w:pPr>
        <w:rPr>
          <w:rFonts w:ascii="Arial" w:hAnsi="Arial" w:cs="Arial"/>
          <w:b/>
          <w:bCs/>
          <w:sz w:val="28"/>
          <w:szCs w:val="28"/>
        </w:rPr>
      </w:pPr>
      <w:r w:rsidRPr="00EB3CEA">
        <w:rPr>
          <w:rFonts w:ascii="Arial" w:hAnsi="Arial" w:cs="Arial"/>
          <w:b/>
          <w:bCs/>
          <w:sz w:val="28"/>
          <w:szCs w:val="28"/>
        </w:rPr>
        <w:t xml:space="preserve">Ansvar </w:t>
      </w:r>
    </w:p>
    <w:p w:rsidR="00EB3CEA" w:rsidRPr="00EB3CEA" w:rsidP="00EB3CEA" w14:paraId="086AB314" w14:textId="77777777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Rektor </w:t>
      </w:r>
    </w:p>
    <w:p w:rsidR="00EB3CEA" w:rsidRPr="00EB3CEA" w:rsidP="00EB3CEA" w14:paraId="3427F4D5" w14:textId="77777777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Avdelingsleder </w:t>
      </w:r>
    </w:p>
    <w:p w:rsidR="00EB3CEA" w:rsidRPr="00EB3CEA" w:rsidP="00EB3CEA" w14:paraId="7BE867DE" w14:textId="77777777">
      <w:pPr>
        <w:rPr>
          <w:rFonts w:ascii="Arial" w:hAnsi="Arial" w:cs="Arial"/>
          <w:szCs w:val="24"/>
        </w:rPr>
      </w:pPr>
    </w:p>
    <w:p w:rsidR="00EB3CEA" w:rsidRPr="00EB3CEA" w:rsidP="00EB3CEA" w14:paraId="1DE5ABBB" w14:textId="77777777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 </w:t>
      </w:r>
    </w:p>
    <w:p w:rsidR="00EB3CEA" w:rsidRPr="00EB3CEA" w:rsidP="00EB3CEA" w14:paraId="2684D10E" w14:textId="77777777">
      <w:pPr>
        <w:rPr>
          <w:rFonts w:ascii="Arial" w:hAnsi="Arial" w:cs="Arial"/>
          <w:b/>
          <w:bCs/>
          <w:sz w:val="28"/>
          <w:szCs w:val="28"/>
        </w:rPr>
      </w:pPr>
      <w:r w:rsidRPr="00EB3CEA">
        <w:rPr>
          <w:rFonts w:ascii="Arial" w:hAnsi="Arial" w:cs="Arial"/>
          <w:b/>
          <w:bCs/>
          <w:sz w:val="28"/>
          <w:szCs w:val="28"/>
        </w:rPr>
        <w:t xml:space="preserve">Målgruppe </w:t>
      </w:r>
    </w:p>
    <w:p w:rsidR="00EB3CEA" w:rsidRPr="00EB3CEA" w:rsidP="00EB3CEA" w14:paraId="5E4B5061" w14:textId="77777777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Alle ansatte ved FVT </w:t>
      </w:r>
    </w:p>
    <w:p w:rsidR="00EB3CEA" w:rsidRPr="00EB3CEA" w:rsidP="00EB3CEA" w14:paraId="0A5779F9" w14:textId="77777777">
      <w:pPr>
        <w:rPr>
          <w:rFonts w:ascii="Arial" w:hAnsi="Arial" w:cs="Arial"/>
          <w:szCs w:val="24"/>
        </w:rPr>
      </w:pPr>
    </w:p>
    <w:p w:rsidR="00EB3CEA" w:rsidP="00EB3CEA" w14:paraId="198324F7" w14:textId="77777777">
      <w:pPr>
        <w:rPr>
          <w:rFonts w:ascii="Arial" w:hAnsi="Arial" w:cs="Arial"/>
          <w:b/>
          <w:bCs/>
          <w:szCs w:val="24"/>
        </w:rPr>
      </w:pPr>
    </w:p>
    <w:p w:rsidR="00EB3CEA" w:rsidRPr="00EB3CEA" w:rsidP="00EB3CEA" w14:paraId="58EF0C0A" w14:textId="3D77018C">
      <w:pPr>
        <w:rPr>
          <w:rFonts w:ascii="Arial" w:hAnsi="Arial" w:cs="Arial"/>
          <w:b/>
          <w:bCs/>
          <w:sz w:val="28"/>
          <w:szCs w:val="28"/>
        </w:rPr>
      </w:pPr>
      <w:r w:rsidRPr="00EB3CEA">
        <w:rPr>
          <w:rFonts w:ascii="Arial" w:hAnsi="Arial" w:cs="Arial"/>
          <w:b/>
          <w:bCs/>
          <w:sz w:val="28"/>
          <w:szCs w:val="28"/>
        </w:rPr>
        <w:t xml:space="preserve">Beskrivelse </w:t>
      </w:r>
    </w:p>
    <w:p w:rsidR="00EB3CEA" w:rsidRPr="00EB3CEA" w:rsidP="00EB3CEA" w14:paraId="65ADB984" w14:textId="77777777">
      <w:pPr>
        <w:rPr>
          <w:rFonts w:ascii="Arial" w:hAnsi="Arial" w:cs="Arial"/>
          <w:szCs w:val="24"/>
        </w:rPr>
      </w:pPr>
    </w:p>
    <w:p w:rsidR="00EB3CEA" w:rsidRPr="00EB3CEA" w:rsidP="00EB3CEA" w14:paraId="54B2EDA5" w14:textId="77777777">
      <w:pPr>
        <w:rPr>
          <w:rFonts w:ascii="Arial" w:hAnsi="Arial" w:cs="Arial"/>
          <w:b/>
          <w:bCs/>
          <w:i/>
          <w:iCs/>
          <w:szCs w:val="24"/>
        </w:rPr>
      </w:pPr>
      <w:r w:rsidRPr="00EB3CEA">
        <w:rPr>
          <w:rFonts w:ascii="Arial" w:hAnsi="Arial" w:cs="Arial"/>
          <w:b/>
          <w:bCs/>
          <w:i/>
          <w:iCs/>
          <w:szCs w:val="24"/>
        </w:rPr>
        <w:t xml:space="preserve">Hva er kritikkverdige forhold? </w:t>
      </w:r>
    </w:p>
    <w:p w:rsidR="00EB3CEA" w:rsidP="00EB3CEA" w14:paraId="07D0F458" w14:textId="77777777">
      <w:pPr>
        <w:rPr>
          <w:rFonts w:ascii="Arial" w:hAnsi="Arial" w:cs="Arial"/>
          <w:szCs w:val="24"/>
        </w:rPr>
      </w:pPr>
    </w:p>
    <w:p w:rsidR="00EB3CEA" w:rsidRPr="00EB3CEA" w:rsidP="00EB3CEA" w14:paraId="792C39E9" w14:textId="67CEE917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Forhold som er i strid med rettsregler, våre etiske retningslinjer eller etiske normer med bred tilslutning i samfunnet som medfører: </w:t>
      </w:r>
    </w:p>
    <w:p w:rsidR="00EB3CEA" w:rsidRPr="00EB3CEA" w:rsidP="00EB3CEA" w14:paraId="30B6938F" w14:textId="77777777">
      <w:pPr>
        <w:rPr>
          <w:rFonts w:ascii="Arial" w:hAnsi="Arial" w:cs="Arial"/>
          <w:szCs w:val="24"/>
        </w:rPr>
      </w:pPr>
    </w:p>
    <w:p w:rsidR="00EB3CEA" w:rsidRPr="00EB3CEA" w:rsidP="00EB3CEA" w14:paraId="6747AEC9" w14:textId="77777777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​​​​​​​Fare for liv og helse  </w:t>
      </w:r>
    </w:p>
    <w:p w:rsidR="00EB3CEA" w:rsidRPr="00EB3CEA" w:rsidP="00EB3CEA" w14:paraId="33DDEB7A" w14:textId="77777777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Fare for klima eller miljø  </w:t>
      </w:r>
    </w:p>
    <w:p w:rsidR="00EB3CEA" w:rsidRPr="00EB3CEA" w:rsidP="00EB3CEA" w14:paraId="776D479C" w14:textId="77777777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Korrupsjon eller annen økonomisk kriminalitet  </w:t>
      </w:r>
    </w:p>
    <w:p w:rsidR="00EB3CEA" w:rsidRPr="00EB3CEA" w:rsidP="00EB3CEA" w14:paraId="46C93A1F" w14:textId="77777777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Myndighetsmisbruk </w:t>
      </w:r>
    </w:p>
    <w:p w:rsidR="00EB3CEA" w:rsidRPr="00EB3CEA" w:rsidP="00EB3CEA" w14:paraId="7460F53E" w14:textId="77777777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Uforsvarlig arbeidsmiljø  </w:t>
      </w:r>
    </w:p>
    <w:p w:rsidR="00EB3CEA" w:rsidRPr="00EB3CEA" w:rsidP="00EB3CEA" w14:paraId="7F25686C" w14:textId="77777777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Brudd på personopplysningssikkerheten </w:t>
      </w:r>
    </w:p>
    <w:p w:rsidR="00EB3CEA" w:rsidRPr="00EB3CEA" w:rsidP="00EB3CEA" w14:paraId="5923FA5C" w14:textId="77777777">
      <w:pPr>
        <w:rPr>
          <w:rFonts w:ascii="Arial" w:hAnsi="Arial" w:cs="Arial"/>
          <w:szCs w:val="24"/>
        </w:rPr>
      </w:pPr>
    </w:p>
    <w:p w:rsidR="00EB3CEA" w:rsidRPr="00EB3CEA" w:rsidP="00EB3CEA" w14:paraId="7A0F6549" w14:textId="2603FD46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 </w:t>
      </w:r>
    </w:p>
    <w:p w:rsidR="00EB3CEA" w:rsidRPr="00EB3CEA" w:rsidP="00EB3CEA" w14:paraId="3BAD9C7A" w14:textId="77777777">
      <w:pPr>
        <w:rPr>
          <w:rFonts w:ascii="Arial" w:hAnsi="Arial" w:cs="Arial"/>
          <w:b/>
          <w:bCs/>
          <w:i/>
          <w:iCs/>
          <w:szCs w:val="24"/>
        </w:rPr>
      </w:pPr>
      <w:r w:rsidRPr="00EB3CEA">
        <w:rPr>
          <w:rFonts w:ascii="Arial" w:hAnsi="Arial" w:cs="Arial"/>
          <w:b/>
          <w:bCs/>
          <w:i/>
          <w:iCs/>
          <w:szCs w:val="24"/>
        </w:rPr>
        <w:t xml:space="preserve">Når bør og må jeg varsle? </w:t>
      </w:r>
    </w:p>
    <w:p w:rsidR="00EB3CEA" w:rsidP="00EB3CEA" w14:paraId="40CF368A" w14:textId="77777777">
      <w:pPr>
        <w:rPr>
          <w:rFonts w:ascii="Arial" w:hAnsi="Arial" w:cs="Arial"/>
          <w:szCs w:val="24"/>
        </w:rPr>
      </w:pPr>
    </w:p>
    <w:p w:rsidR="00EB3CEA" w:rsidRPr="00EB3CEA" w:rsidP="00466461" w14:paraId="25CD67EA" w14:textId="4D98E811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Som medarbeider har du rett til å varsle om kritikkverdige forhold ved </w:t>
      </w:r>
      <w:r w:rsidR="007D2727">
        <w:rPr>
          <w:rFonts w:ascii="Arial" w:hAnsi="Arial" w:cs="Arial"/>
          <w:szCs w:val="24"/>
        </w:rPr>
        <w:t>fagskolen.</w:t>
      </w:r>
      <w:r w:rsidRPr="00EB3CEA">
        <w:rPr>
          <w:rFonts w:ascii="Arial" w:hAnsi="Arial" w:cs="Arial"/>
          <w:szCs w:val="24"/>
        </w:rPr>
        <w:t xml:space="preserve"> </w:t>
      </w:r>
      <w:r w:rsidRPr="007D2727" w:rsidR="007D2727">
        <w:rPr>
          <w:rFonts w:ascii="Arial" w:hAnsi="Arial" w:cs="Arial"/>
          <w:szCs w:val="24"/>
        </w:rPr>
        <w:t>Retten til å varsle om kritikkverdige forhold er hjemlet i arbeidsmiljølovens kap</w:t>
      </w:r>
      <w:r>
        <w:rPr>
          <w:rFonts w:ascii="Arial" w:hAnsi="Arial" w:cs="Arial"/>
          <w:szCs w:val="24"/>
        </w:rPr>
        <w:t>.</w:t>
      </w:r>
      <w:r w:rsidRPr="007D2727" w:rsidR="007D2727">
        <w:rPr>
          <w:rFonts w:ascii="Arial" w:hAnsi="Arial" w:cs="Arial"/>
          <w:szCs w:val="24"/>
        </w:rPr>
        <w:t xml:space="preserve"> 2 A</w:t>
      </w:r>
      <w:r>
        <w:rPr>
          <w:rFonts w:ascii="Arial" w:hAnsi="Arial" w:cs="Arial"/>
          <w:szCs w:val="24"/>
        </w:rPr>
        <w:t xml:space="preserve">. </w:t>
      </w:r>
    </w:p>
    <w:p w:rsidR="00466461" w:rsidP="00EB3CEA" w14:paraId="23C322BC" w14:textId="77777777">
      <w:pPr>
        <w:rPr>
          <w:rFonts w:ascii="Arial" w:hAnsi="Arial" w:cs="Arial"/>
          <w:szCs w:val="24"/>
        </w:rPr>
      </w:pPr>
    </w:p>
    <w:p w:rsidR="00EB3CEA" w:rsidRPr="00EB3CEA" w:rsidP="00EB3CEA" w14:paraId="5418321B" w14:textId="7E0BBF9F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>D</w:t>
      </w:r>
      <w:r w:rsidRPr="00EB3CEA">
        <w:rPr>
          <w:rFonts w:ascii="Arial" w:hAnsi="Arial" w:cs="Arial"/>
          <w:szCs w:val="24"/>
        </w:rPr>
        <w:t xml:space="preserve">u bør varsle hvis du blir kjent med at det foreligger kritikkverdige forhold, eller du har begrunnet mistanke om det. </w:t>
      </w:r>
    </w:p>
    <w:p w:rsidR="00EB3CEA" w:rsidRPr="00EB3CEA" w:rsidP="00EB3CEA" w14:paraId="3F472394" w14:textId="77777777">
      <w:pPr>
        <w:rPr>
          <w:rFonts w:ascii="Arial" w:hAnsi="Arial" w:cs="Arial"/>
          <w:szCs w:val="24"/>
        </w:rPr>
      </w:pPr>
    </w:p>
    <w:p w:rsidR="00EB3CEA" w:rsidRPr="00EB3CEA" w:rsidP="00EB3CEA" w14:paraId="272CC294" w14:textId="77777777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Du har plikt til å varsle arbeidsgiver dersom du mener at det foreligger fare for liv og helse. </w:t>
      </w:r>
    </w:p>
    <w:p w:rsidR="00EB3CEA" w:rsidRPr="00EB3CEA" w:rsidP="00EB3CEA" w14:paraId="61DFF535" w14:textId="77777777">
      <w:pPr>
        <w:rPr>
          <w:rFonts w:ascii="Arial" w:hAnsi="Arial" w:cs="Arial"/>
          <w:szCs w:val="24"/>
        </w:rPr>
      </w:pPr>
    </w:p>
    <w:p w:rsidR="00EB3CEA" w:rsidRPr="00EB3CEA" w:rsidP="00EB3CEA" w14:paraId="31E78FC8" w14:textId="77777777">
      <w:pPr>
        <w:rPr>
          <w:rFonts w:ascii="Arial" w:hAnsi="Arial" w:cs="Arial"/>
          <w:b/>
          <w:bCs/>
          <w:i/>
          <w:iCs/>
          <w:szCs w:val="24"/>
        </w:rPr>
      </w:pPr>
      <w:r w:rsidRPr="00EB3CEA">
        <w:rPr>
          <w:rFonts w:ascii="Arial" w:hAnsi="Arial" w:cs="Arial"/>
          <w:b/>
          <w:bCs/>
          <w:i/>
          <w:iCs/>
          <w:szCs w:val="24"/>
        </w:rPr>
        <w:t xml:space="preserve">Hva er ikke et varsel? </w:t>
      </w:r>
    </w:p>
    <w:p w:rsidR="00EB3CEA" w:rsidP="00EB3CEA" w14:paraId="189A8BE4" w14:textId="77777777">
      <w:pPr>
        <w:rPr>
          <w:rFonts w:ascii="Arial" w:hAnsi="Arial" w:cs="Arial"/>
          <w:szCs w:val="24"/>
        </w:rPr>
      </w:pPr>
    </w:p>
    <w:p w:rsidR="00EB3CEA" w:rsidRPr="00EB3CEA" w:rsidP="00EB3CEA" w14:paraId="24BE9E8A" w14:textId="686C2A2A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En ytring om forhold som kun gjelder ditt eget arbeidsforhold eller forhold som kun er basert på din politiske eller personlige overbevisning, er ikke varsling. </w:t>
      </w:r>
    </w:p>
    <w:p w:rsidR="00EB3CEA" w:rsidRPr="00EB3CEA" w:rsidP="00EB3CEA" w14:paraId="3FD4EC53" w14:textId="77777777">
      <w:pPr>
        <w:rPr>
          <w:rFonts w:ascii="Arial" w:hAnsi="Arial" w:cs="Arial"/>
          <w:szCs w:val="24"/>
        </w:rPr>
      </w:pPr>
    </w:p>
    <w:p w:rsidR="00EB3CEA" w:rsidRPr="00EB3CEA" w:rsidP="00EB3CEA" w14:paraId="667AFDF9" w14:textId="77777777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Dette gjelder med mindre forholdene omfattes av oversikten over hva som er kritikkverdige forhold.  </w:t>
      </w:r>
    </w:p>
    <w:p w:rsidR="00EB3CEA" w:rsidRPr="00EB3CEA" w:rsidP="00EB3CEA" w14:paraId="176E20C9" w14:textId="77777777">
      <w:pPr>
        <w:rPr>
          <w:rFonts w:ascii="Arial" w:hAnsi="Arial" w:cs="Arial"/>
          <w:szCs w:val="24"/>
        </w:rPr>
      </w:pPr>
    </w:p>
    <w:p w:rsidR="00EB3CEA" w:rsidRPr="00EB3CEA" w:rsidP="00EB3CEA" w14:paraId="76EC8500" w14:textId="77777777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Fordeling av arbeidsoppgaver, faglig eller politisk uenighet, lønnsnivå eller annet rundt eget arbeidsforhold, er ikke varsling.   </w:t>
      </w:r>
    </w:p>
    <w:p w:rsidR="00EB3CEA" w:rsidRPr="00EB3CEA" w:rsidP="00EB3CEA" w14:paraId="6AB743DD" w14:textId="77777777">
      <w:pPr>
        <w:rPr>
          <w:rFonts w:ascii="Arial" w:hAnsi="Arial" w:cs="Arial"/>
          <w:szCs w:val="24"/>
        </w:rPr>
      </w:pPr>
    </w:p>
    <w:p w:rsidR="00EB3CEA" w:rsidRPr="00EB3CEA" w:rsidP="00EB3CEA" w14:paraId="13B360A9" w14:textId="77777777">
      <w:pPr>
        <w:rPr>
          <w:rFonts w:ascii="Arial" w:hAnsi="Arial" w:cs="Arial"/>
          <w:b/>
          <w:bCs/>
          <w:i/>
          <w:iCs/>
          <w:szCs w:val="24"/>
        </w:rPr>
      </w:pPr>
      <w:r w:rsidRPr="00EB3CEA">
        <w:rPr>
          <w:rFonts w:ascii="Arial" w:hAnsi="Arial" w:cs="Arial"/>
          <w:b/>
          <w:bCs/>
          <w:i/>
          <w:iCs/>
          <w:szCs w:val="24"/>
        </w:rPr>
        <w:t xml:space="preserve">Hvordan varsler jeg? </w:t>
      </w:r>
    </w:p>
    <w:p w:rsidR="00EB3CEA" w:rsidP="00EB3CEA" w14:paraId="0EE10CD2" w14:textId="77777777">
      <w:pPr>
        <w:rPr>
          <w:rFonts w:ascii="Arial" w:hAnsi="Arial" w:cs="Arial"/>
          <w:szCs w:val="24"/>
        </w:rPr>
      </w:pPr>
    </w:p>
    <w:p w:rsidR="00F2467A" w:rsidP="00EB3CEA" w14:paraId="62760126" w14:textId="53E3D531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De aller fleste forhold løses best og raskest ved å ta saken på lavest mulig nivå. </w:t>
      </w:r>
      <w:r w:rsidRPr="007D2727" w:rsidR="007D2727">
        <w:rPr>
          <w:rFonts w:ascii="Arial" w:hAnsi="Arial" w:cs="Arial"/>
          <w:szCs w:val="24"/>
        </w:rPr>
        <w:t>Utgangspunktet er at man alltid først bør forsøke tjenestevei.</w:t>
      </w:r>
      <w:r w:rsidR="007D2727">
        <w:rPr>
          <w:rFonts w:ascii="Arial" w:hAnsi="Arial" w:cs="Arial"/>
          <w:szCs w:val="24"/>
        </w:rPr>
        <w:t xml:space="preserve"> </w:t>
      </w:r>
      <w:r w:rsidRPr="00EB3CEA">
        <w:rPr>
          <w:rFonts w:ascii="Arial" w:hAnsi="Arial" w:cs="Arial"/>
          <w:szCs w:val="24"/>
        </w:rPr>
        <w:t>Du varsler ved å ta kontakt med din nærmeste leder</w:t>
      </w:r>
      <w:r w:rsidR="008470C0">
        <w:rPr>
          <w:rFonts w:ascii="Arial" w:hAnsi="Arial" w:cs="Arial"/>
          <w:szCs w:val="24"/>
        </w:rPr>
        <w:t xml:space="preserve">, </w:t>
      </w:r>
      <w:r w:rsidRPr="008470C0" w:rsidR="008470C0">
        <w:rPr>
          <w:rFonts w:ascii="Arial" w:hAnsi="Arial" w:cs="Arial"/>
          <w:szCs w:val="24"/>
        </w:rPr>
        <w:t>eventuelt via verneombud eller tillitsvalgt</w:t>
      </w:r>
      <w:r w:rsidR="008470C0">
        <w:rPr>
          <w:rFonts w:ascii="Arial" w:hAnsi="Arial" w:cs="Arial"/>
          <w:szCs w:val="24"/>
        </w:rPr>
        <w:t>.</w:t>
      </w:r>
      <w:r w:rsidRPr="00EB3CEA">
        <w:rPr>
          <w:rFonts w:ascii="Arial" w:hAnsi="Arial" w:cs="Arial"/>
          <w:szCs w:val="24"/>
        </w:rPr>
        <w:t xml:space="preserve"> </w:t>
      </w:r>
    </w:p>
    <w:p w:rsidR="00F2467A" w:rsidP="00EB3CEA" w14:paraId="5DB9D5AE" w14:textId="77777777">
      <w:pPr>
        <w:rPr>
          <w:rFonts w:ascii="Arial" w:hAnsi="Arial" w:cs="Arial"/>
          <w:szCs w:val="24"/>
        </w:rPr>
      </w:pPr>
    </w:p>
    <w:p w:rsidR="00F2467A" w:rsidRPr="00F2467A" w:rsidP="00466461" w14:paraId="51864654" w14:textId="19D8AF3B">
      <w:pPr>
        <w:rPr>
          <w:rFonts w:ascii="Arial" w:hAnsi="Arial" w:cs="Arial"/>
          <w:szCs w:val="24"/>
        </w:rPr>
      </w:pPr>
      <w:r w:rsidRPr="00466461">
        <w:rPr>
          <w:rFonts w:ascii="Arial" w:hAnsi="Arial" w:cs="Arial"/>
          <w:szCs w:val="24"/>
        </w:rPr>
        <w:t>Det er ingen formelle krav til hvordan du skal varsle</w:t>
      </w:r>
      <w:r>
        <w:rPr>
          <w:rFonts w:ascii="Arial" w:hAnsi="Arial" w:cs="Arial"/>
          <w:szCs w:val="24"/>
        </w:rPr>
        <w:t xml:space="preserve">, </w:t>
      </w:r>
      <w:r w:rsidRPr="00F2467A">
        <w:rPr>
          <w:rFonts w:ascii="Arial" w:hAnsi="Arial" w:cs="Arial"/>
          <w:szCs w:val="24"/>
        </w:rPr>
        <w:t xml:space="preserve">og </w:t>
      </w:r>
      <w:r>
        <w:rPr>
          <w:rFonts w:ascii="Arial" w:hAnsi="Arial" w:cs="Arial"/>
          <w:szCs w:val="24"/>
        </w:rPr>
        <w:t xml:space="preserve">du har derfor mulighet til å </w:t>
      </w:r>
      <w:r w:rsidRPr="00F2467A">
        <w:rPr>
          <w:rFonts w:ascii="Arial" w:hAnsi="Arial" w:cs="Arial"/>
          <w:szCs w:val="24"/>
        </w:rPr>
        <w:t>varsle både skriftlig og muntlig.</w:t>
      </w:r>
      <w:r w:rsidRPr="0046646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Likevel bør v</w:t>
      </w:r>
      <w:r w:rsidRPr="00F2467A">
        <w:rPr>
          <w:rFonts w:ascii="Arial" w:hAnsi="Arial" w:cs="Arial"/>
          <w:szCs w:val="24"/>
        </w:rPr>
        <w:t>arselet som hovedregel være skriftlig med en mest mulig konkret beskrivelse av hva som er kritikkverdig</w:t>
      </w:r>
      <w:r w:rsidR="008470C0">
        <w:rPr>
          <w:rFonts w:ascii="Arial" w:hAnsi="Arial" w:cs="Arial"/>
          <w:szCs w:val="24"/>
        </w:rPr>
        <w:t xml:space="preserve">, </w:t>
      </w:r>
      <w:r w:rsidRPr="00F2467A">
        <w:rPr>
          <w:rFonts w:ascii="Arial" w:hAnsi="Arial" w:cs="Arial"/>
          <w:szCs w:val="24"/>
        </w:rPr>
        <w:t>da unngår man lettere misforståelser.</w:t>
      </w:r>
    </w:p>
    <w:p w:rsidR="00F2467A" w:rsidRPr="00F2467A" w:rsidP="00F2467A" w14:paraId="2744F1C3" w14:textId="77777777">
      <w:pPr>
        <w:rPr>
          <w:rFonts w:ascii="Arial" w:hAnsi="Arial" w:cs="Arial"/>
          <w:szCs w:val="24"/>
        </w:rPr>
      </w:pPr>
    </w:p>
    <w:p w:rsidR="00F2467A" w:rsidRPr="00EB3CEA" w:rsidP="00EB3CEA" w14:paraId="24785EAD" w14:textId="3283994A">
      <w:pPr>
        <w:rPr>
          <w:rFonts w:ascii="Arial" w:hAnsi="Arial" w:cs="Arial"/>
          <w:szCs w:val="24"/>
        </w:rPr>
      </w:pPr>
      <w:r w:rsidRPr="00F2467A">
        <w:rPr>
          <w:rFonts w:ascii="Arial" w:hAnsi="Arial" w:cs="Arial"/>
          <w:szCs w:val="24"/>
        </w:rPr>
        <w:t>Gjelder varselet nærmeste overordnede, kan man gå videre oppover i systemet.</w:t>
      </w:r>
    </w:p>
    <w:p w:rsidR="00EB3CEA" w:rsidP="00EB3CEA" w14:paraId="5D92A42B" w14:textId="66768EBE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Du kan </w:t>
      </w:r>
      <w:r w:rsidRPr="00EB3CEA">
        <w:rPr>
          <w:rFonts w:ascii="Arial" w:hAnsi="Arial" w:cs="Arial"/>
          <w:szCs w:val="24"/>
        </w:rPr>
        <w:t xml:space="preserve">ta kontakt med rektor, styreleder, seksjonssjef for HR, </w:t>
      </w:r>
      <w:r w:rsidRPr="00EB3CEA">
        <w:rPr>
          <w:rFonts w:ascii="Arial" w:hAnsi="Arial" w:cs="Arial"/>
          <w:szCs w:val="24"/>
        </w:rPr>
        <w:t xml:space="preserve">eller ved å sende en melding til varslingssekretariatet i Telemark fylke ved  </w:t>
      </w:r>
      <w:hyperlink r:id="rId5" w:history="1">
        <w:r w:rsidRPr="00231374">
          <w:rPr>
            <w:rStyle w:val="Hyperlink"/>
            <w:rFonts w:ascii="Arial" w:hAnsi="Arial" w:cs="Arial"/>
            <w:szCs w:val="24"/>
          </w:rPr>
          <w:t>birgitte.garvik@telemarkfylke.no</w:t>
        </w:r>
      </w:hyperlink>
      <w:r w:rsidRPr="00EB3CEA">
        <w:rPr>
          <w:rFonts w:ascii="Arial" w:hAnsi="Arial" w:cs="Arial"/>
          <w:szCs w:val="24"/>
        </w:rPr>
        <w:t xml:space="preserve"> </w:t>
      </w:r>
    </w:p>
    <w:p w:rsidR="00EB3CEA" w:rsidRPr="00EB3CEA" w:rsidP="00EB3CEA" w14:paraId="53FA9B49" w14:textId="77777777">
      <w:pPr>
        <w:rPr>
          <w:rFonts w:ascii="Arial" w:hAnsi="Arial" w:cs="Arial"/>
          <w:szCs w:val="24"/>
        </w:rPr>
      </w:pPr>
    </w:p>
    <w:p w:rsidR="00EB3CEA" w:rsidRPr="00EB3CEA" w:rsidP="00EB3CEA" w14:paraId="65376683" w14:textId="77777777">
      <w:pPr>
        <w:rPr>
          <w:rFonts w:ascii="Arial" w:hAnsi="Arial" w:cs="Arial"/>
          <w:b/>
          <w:bCs/>
          <w:szCs w:val="24"/>
        </w:rPr>
      </w:pPr>
      <w:r w:rsidRPr="00EB3CEA">
        <w:rPr>
          <w:rFonts w:ascii="Arial" w:hAnsi="Arial" w:cs="Arial"/>
          <w:b/>
          <w:bCs/>
          <w:szCs w:val="24"/>
        </w:rPr>
        <w:t xml:space="preserve">Henvendelsen må ikke inneholde helseopplysninger eller andre særlige kategorier av personopplysninger. Fullt personnummer må heller ikke framkomme.  </w:t>
      </w:r>
    </w:p>
    <w:p w:rsidR="00EB3CEA" w:rsidRPr="00EB3CEA" w:rsidP="00EB3CEA" w14:paraId="19649B0A" w14:textId="77777777">
      <w:pPr>
        <w:rPr>
          <w:rFonts w:ascii="Arial" w:hAnsi="Arial" w:cs="Arial"/>
          <w:szCs w:val="24"/>
        </w:rPr>
      </w:pPr>
    </w:p>
    <w:p w:rsidR="00EB3CEA" w:rsidRPr="00EB3CEA" w:rsidP="00EB3CEA" w14:paraId="68EFDE8B" w14:textId="77777777">
      <w:pPr>
        <w:rPr>
          <w:rFonts w:ascii="Arial" w:hAnsi="Arial" w:cs="Arial"/>
          <w:szCs w:val="24"/>
        </w:rPr>
      </w:pPr>
    </w:p>
    <w:p w:rsidR="00EB3CEA" w:rsidRPr="00EB3CEA" w:rsidP="00EB3CEA" w14:paraId="55397A66" w14:textId="77777777">
      <w:pPr>
        <w:rPr>
          <w:rFonts w:ascii="Arial" w:hAnsi="Arial" w:cs="Arial"/>
          <w:b/>
          <w:bCs/>
          <w:i/>
          <w:iCs/>
          <w:szCs w:val="24"/>
        </w:rPr>
      </w:pPr>
      <w:r w:rsidRPr="00EB3CEA">
        <w:rPr>
          <w:rFonts w:ascii="Arial" w:hAnsi="Arial" w:cs="Arial"/>
          <w:b/>
          <w:bCs/>
          <w:i/>
          <w:iCs/>
          <w:szCs w:val="24"/>
        </w:rPr>
        <w:t xml:space="preserve">Saksbehandling ved varsling </w:t>
      </w:r>
    </w:p>
    <w:p w:rsidR="00EB3CEA" w:rsidRPr="00EB3CEA" w:rsidP="00EB3CEA" w14:paraId="19197738" w14:textId="77777777">
      <w:pPr>
        <w:rPr>
          <w:rFonts w:ascii="Arial" w:hAnsi="Arial" w:cs="Arial"/>
          <w:szCs w:val="24"/>
        </w:rPr>
      </w:pPr>
    </w:p>
    <w:p w:rsidR="004423E6" w:rsidP="00EB3CEA" w14:paraId="669DEB1D" w14:textId="0672ABED">
      <w:pPr>
        <w:rPr>
          <w:rFonts w:ascii="Arial" w:hAnsi="Arial" w:cs="Arial"/>
          <w:szCs w:val="24"/>
        </w:rPr>
      </w:pPr>
      <w:r w:rsidRPr="00EB3CEA">
        <w:rPr>
          <w:rFonts w:ascii="Arial" w:hAnsi="Arial" w:cs="Arial"/>
          <w:szCs w:val="24"/>
        </w:rPr>
        <w:t xml:space="preserve">For saksbehandling og nærmere informasjon </w:t>
      </w:r>
      <w:r>
        <w:rPr>
          <w:rFonts w:ascii="Arial" w:hAnsi="Arial" w:cs="Arial"/>
          <w:szCs w:val="24"/>
        </w:rPr>
        <w:t xml:space="preserve">om varsling </w:t>
      </w:r>
      <w:r w:rsidRPr="00EB3CEA">
        <w:rPr>
          <w:rFonts w:ascii="Arial" w:hAnsi="Arial" w:cs="Arial"/>
          <w:szCs w:val="24"/>
        </w:rPr>
        <w:t xml:space="preserve">se </w:t>
      </w:r>
      <w:hyperlink r:id="rId6" w:history="1">
        <w:r w:rsidRPr="00EB3CEA">
          <w:rPr>
            <w:rStyle w:val="Hyperlink"/>
            <w:rFonts w:ascii="Arial" w:hAnsi="Arial" w:cs="Arial"/>
            <w:szCs w:val="24"/>
          </w:rPr>
          <w:t>Rut</w:t>
        </w:r>
        <w:r w:rsidRPr="00EB3CEA">
          <w:rPr>
            <w:rStyle w:val="Hyperlink"/>
            <w:rFonts w:ascii="Arial" w:hAnsi="Arial" w:cs="Arial"/>
            <w:szCs w:val="24"/>
          </w:rPr>
          <w:t>i</w:t>
        </w:r>
        <w:r w:rsidRPr="00EB3CEA">
          <w:rPr>
            <w:rStyle w:val="Hyperlink"/>
            <w:rFonts w:ascii="Arial" w:hAnsi="Arial" w:cs="Arial"/>
            <w:szCs w:val="24"/>
          </w:rPr>
          <w:t>ne for varsling i Telemark fylkeskommune.</w:t>
        </w:r>
      </w:hyperlink>
    </w:p>
    <w:p w:rsidR="00EB3CEA" w:rsidP="00EB3CEA" w14:paraId="30EF993B" w14:textId="77777777">
      <w:pPr>
        <w:rPr>
          <w:rFonts w:ascii="Arial" w:hAnsi="Arial" w:cs="Arial"/>
          <w:szCs w:val="24"/>
        </w:rPr>
      </w:pPr>
    </w:p>
    <w:p w:rsidR="00EB3CEA" w:rsidRPr="00EB3CEA" w:rsidP="00EB3CEA" w14:paraId="206427D6" w14:textId="77777777">
      <w:pPr>
        <w:rPr>
          <w:rFonts w:ascii="Arial" w:hAnsi="Arial" w:cs="Arial"/>
          <w:szCs w:val="24"/>
        </w:rPr>
      </w:pPr>
    </w:p>
    <w:p w:rsidR="00870E37" w:rsidRPr="003F549F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7"/>
      <w:headerReference w:type="first" r:id="rId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 xml:space="preserve">AP642 Prosedyre for varsling av kritikkverdige forhold - for ansatte 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D00226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1.01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AP642</w:t>
          </w:r>
          <w:r w:rsidRPr="006E2AC7">
            <w:rPr>
              <w:rFonts w:ascii="Arial" w:hAnsi="Arial" w:cs="Arial"/>
            </w:rPr>
            <w:t xml:space="preserve"> Prosedyre for varsling av kritikkverdige forhold - for ansatte 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D00226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14.02.2024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975035"/>
    <w:multiLevelType w:val="hybridMultilevel"/>
    <w:tmpl w:val="A0AEE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num w:numId="1" w16cid:durableId="856039590">
    <w:abstractNumId w:val="1"/>
  </w:num>
  <w:num w:numId="2" w16cid:durableId="95043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F0C68"/>
    <w:rsid w:val="001064F7"/>
    <w:rsid w:val="00107735"/>
    <w:rsid w:val="00220D4A"/>
    <w:rsid w:val="00231374"/>
    <w:rsid w:val="00273DB9"/>
    <w:rsid w:val="0029376F"/>
    <w:rsid w:val="00343B5E"/>
    <w:rsid w:val="003A75E1"/>
    <w:rsid w:val="003D31AA"/>
    <w:rsid w:val="003F549F"/>
    <w:rsid w:val="004423E6"/>
    <w:rsid w:val="00447791"/>
    <w:rsid w:val="00466461"/>
    <w:rsid w:val="004A2CDA"/>
    <w:rsid w:val="004A5A49"/>
    <w:rsid w:val="004C4723"/>
    <w:rsid w:val="004D7EC2"/>
    <w:rsid w:val="005847F3"/>
    <w:rsid w:val="00592B17"/>
    <w:rsid w:val="006156FC"/>
    <w:rsid w:val="006B722C"/>
    <w:rsid w:val="006E2AC7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6D7E"/>
    <w:rsid w:val="007D2727"/>
    <w:rsid w:val="007F4BB7"/>
    <w:rsid w:val="00821FF2"/>
    <w:rsid w:val="0084674B"/>
    <w:rsid w:val="008470C0"/>
    <w:rsid w:val="008659AF"/>
    <w:rsid w:val="00870E37"/>
    <w:rsid w:val="008E7928"/>
    <w:rsid w:val="0090135B"/>
    <w:rsid w:val="00915B4C"/>
    <w:rsid w:val="00916A46"/>
    <w:rsid w:val="009468F1"/>
    <w:rsid w:val="00A003CD"/>
    <w:rsid w:val="00A073D5"/>
    <w:rsid w:val="00A079C0"/>
    <w:rsid w:val="00A144F9"/>
    <w:rsid w:val="00A66087"/>
    <w:rsid w:val="00A867AD"/>
    <w:rsid w:val="00AE77A8"/>
    <w:rsid w:val="00B010DF"/>
    <w:rsid w:val="00B01EF4"/>
    <w:rsid w:val="00B03059"/>
    <w:rsid w:val="00B218FA"/>
    <w:rsid w:val="00B35574"/>
    <w:rsid w:val="00BA2BB9"/>
    <w:rsid w:val="00C3013D"/>
    <w:rsid w:val="00D03B59"/>
    <w:rsid w:val="00E122A3"/>
    <w:rsid w:val="00E7117D"/>
    <w:rsid w:val="00E757DA"/>
    <w:rsid w:val="00E77B10"/>
    <w:rsid w:val="00E943F8"/>
    <w:rsid w:val="00EA2F48"/>
    <w:rsid w:val="00EB3CEA"/>
    <w:rsid w:val="00EB5D91"/>
    <w:rsid w:val="00ED65EB"/>
    <w:rsid w:val="00EE5543"/>
    <w:rsid w:val="00F05185"/>
    <w:rsid w:val="00F2467A"/>
    <w:rsid w:val="00F57686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character" w:customStyle="1" w:styleId="normaltextrun">
    <w:name w:val="normaltextrun"/>
    <w:basedOn w:val="DefaultParagraphFont"/>
    <w:rsid w:val="00EB3CEA"/>
  </w:style>
  <w:style w:type="character" w:customStyle="1" w:styleId="eop">
    <w:name w:val="eop"/>
    <w:basedOn w:val="DefaultParagraphFont"/>
    <w:rsid w:val="00EB3CEA"/>
  </w:style>
  <w:style w:type="paragraph" w:styleId="ListParagraph">
    <w:name w:val="List Paragraph"/>
    <w:basedOn w:val="Normal"/>
    <w:uiPriority w:val="34"/>
    <w:qFormat/>
    <w:rsid w:val="00EB3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C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3C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6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vdata.no/lov/2005-06-17-62/&#167;2a-1" TargetMode="External" /><Relationship Id="rId5" Type="http://schemas.openxmlformats.org/officeDocument/2006/relationships/hyperlink" Target="mailto:birgitte.garvik@telemarkfylke.no" TargetMode="External" /><Relationship Id="rId6" Type="http://schemas.openxmlformats.org/officeDocument/2006/relationships/hyperlink" Target="https://telemarkfylke.sharepoint.com/:w:/r/sites/innsida-varorganisasjon/_layouts/15/doc2.aspx?sourcedoc=%7BD9056B78-03F8-4E08-ADE6-F2F7D55B3A53%7D&amp;file=Varslingsrutine.docx&amp;action=default&amp;mobileredirect=true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88</TotalTime>
  <Pages>2</Pages>
  <Words>398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AP641 Prosedyre for varsling av kritikkverdige forhold - for ansatte</vt:lpstr>
      <vt:lpstr>Standard</vt:lpstr>
    </vt:vector>
  </TitlesOfParts>
  <Company>Datakvalitet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AP642 Prosedyre for varsling av kritikkverdige forhold - for ansatte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14</cp:revision>
  <cp:lastPrinted>2021-03-26T13:15:00Z</cp:lastPrinted>
  <dcterms:created xsi:type="dcterms:W3CDTF">2021-04-19T11:33:00Z</dcterms:created>
  <dcterms:modified xsi:type="dcterms:W3CDTF">2024-02-05T13:59:00Z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AP642 Prosedyre for varsling av kritikkverdige forhold - for ansatte </vt:lpwstr>
  </property>
  <property fmtid="{D5CDD505-2E9C-101B-9397-08002B2CF9AE}" pid="4" name="EK_DokType">
    <vt:lpwstr>Prosedyre</vt:lpwstr>
  </property>
  <property fmtid="{D5CDD505-2E9C-101B-9397-08002B2CF9AE}" pid="5" name="EK_DokumentID">
    <vt:lpwstr>D00226</vt:lpwstr>
  </property>
  <property fmtid="{D5CDD505-2E9C-101B-9397-08002B2CF9AE}" pid="6" name="EK_GjelderFra">
    <vt:lpwstr>14.02.2024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1.01</vt:lpwstr>
  </property>
</Properties>
</file>