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3.5.0 -->
  <w:body>
    <w:p w:rsidR="006C5F2F" w:rsidRPr="002D023F" w:rsidP="006C5F2F" w14:paraId="28B5B2A9" w14:textId="77777777">
      <w:pPr>
        <w:spacing w:before="200" w:after="120" w:line="276" w:lineRule="auto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2D023F">
        <w:rPr>
          <w:rFonts w:ascii="Arial" w:hAnsi="Arial" w:cs="Arial"/>
          <w:b/>
          <w:bCs/>
          <w:noProof/>
          <w:sz w:val="28"/>
          <w:szCs w:val="28"/>
        </w:rPr>
        <w:t>Formål</w:t>
      </w:r>
    </w:p>
    <w:p w:rsidR="006C5F2F" w:rsidRPr="002D023F" w:rsidP="006C5F2F" w14:paraId="5D93D0B7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Prosedyrens formål er å sikre riktig gjennomføring av valg av ansattrepresentant til styret ved Fagskolen Vestfold og Telemark (FVT). Representantene velges for to år av gangen.</w:t>
      </w:r>
    </w:p>
    <w:p w:rsidR="006C5F2F" w:rsidRPr="002D023F" w:rsidP="006C5F2F" w14:paraId="0ABAECBA" w14:textId="77777777">
      <w:pPr>
        <w:spacing w:before="200" w:after="120" w:line="276" w:lineRule="auto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2D023F">
        <w:rPr>
          <w:rFonts w:ascii="Arial" w:hAnsi="Arial" w:cs="Arial"/>
          <w:b/>
          <w:bCs/>
          <w:noProof/>
          <w:sz w:val="28"/>
          <w:szCs w:val="28"/>
        </w:rPr>
        <w:t>Hjemmel</w:t>
      </w:r>
    </w:p>
    <w:p w:rsidR="006C5F2F" w:rsidRPr="002D023F" w:rsidP="006C5F2F" w14:paraId="401852CB" w14:textId="0E9659A1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Lov om høyere yrkesfaglig utdanning (fagskoleloven) § 10</w:t>
      </w:r>
      <w:r w:rsidRPr="002D023F">
        <w:rPr>
          <w:rFonts w:ascii="Arial" w:hAnsi="Arial" w:cs="Arial"/>
          <w:noProof/>
          <w:szCs w:val="24"/>
        </w:rPr>
        <w:t xml:space="preserve"> </w:t>
      </w:r>
    </w:p>
    <w:p w:rsidR="006C5F2F" w:rsidRPr="002D023F" w:rsidP="006C5F2F" w14:paraId="002D0A92" w14:textId="38F922F8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Lov om likestilling og forbud mot diskriminering (likestillings- o</w:t>
      </w:r>
      <w:r w:rsidRPr="002D023F">
        <w:rPr>
          <w:rFonts w:ascii="Arial" w:hAnsi="Arial" w:cs="Arial"/>
          <w:noProof/>
          <w:szCs w:val="24"/>
        </w:rPr>
        <w:t>g diskrimineringsloven) § 28</w:t>
      </w:r>
    </w:p>
    <w:p w:rsidR="002D023F" w:rsidRPr="002D023F" w:rsidP="002D023F" w14:paraId="229AE94A" w14:textId="77777777">
      <w:pPr>
        <w:spacing w:before="200" w:after="120" w:line="276" w:lineRule="auto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2D023F">
        <w:rPr>
          <w:rFonts w:ascii="Arial" w:hAnsi="Arial" w:cs="Arial"/>
          <w:b/>
          <w:bCs/>
          <w:noProof/>
          <w:sz w:val="28"/>
          <w:szCs w:val="28"/>
        </w:rPr>
        <w:t>Ansvar</w:t>
      </w:r>
    </w:p>
    <w:p w:rsidR="002D023F" w:rsidRPr="002D023F" w:rsidP="002D023F" w14:paraId="2BF48264" w14:textId="45B90350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Rektor</w:t>
      </w:r>
    </w:p>
    <w:p w:rsidR="006C5F2F" w:rsidRPr="002D023F" w:rsidP="006C5F2F" w14:paraId="5AFB27D4" w14:textId="1FA97B88">
      <w:pPr>
        <w:spacing w:before="200" w:after="120" w:line="276" w:lineRule="auto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2D023F">
        <w:rPr>
          <w:rFonts w:ascii="Arial" w:hAnsi="Arial" w:cs="Arial"/>
          <w:b/>
          <w:bCs/>
          <w:noProof/>
          <w:sz w:val="28"/>
          <w:szCs w:val="28"/>
        </w:rPr>
        <w:t>Målgruppe</w:t>
      </w:r>
    </w:p>
    <w:p w:rsidR="002D023F" w:rsidP="006C5F2F" w14:paraId="0957A201" w14:textId="77777777">
      <w:pPr>
        <w:spacing w:line="276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Styret</w:t>
      </w:r>
    </w:p>
    <w:p w:rsidR="006C5F2F" w:rsidRPr="002D023F" w:rsidP="006C5F2F" w14:paraId="7033D0F9" w14:textId="2BCD984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Alle ansatte ved FVT</w:t>
      </w:r>
    </w:p>
    <w:p w:rsidR="006C5F2F" w:rsidRPr="002D023F" w:rsidP="006C5F2F" w14:paraId="0EE4CA56" w14:textId="01EEBB69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Tillitsvalgte</w:t>
      </w:r>
    </w:p>
    <w:p w:rsidR="006C5F2F" w:rsidRPr="002D023F" w:rsidP="006C5F2F" w14:paraId="7A32EBAD" w14:textId="62472A52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Administrasjon</w:t>
      </w:r>
    </w:p>
    <w:p w:rsidR="006C5F2F" w:rsidRPr="002D023F" w:rsidP="006C5F2F" w14:paraId="1EE5B45F" w14:textId="77777777">
      <w:pPr>
        <w:spacing w:before="200" w:after="120" w:line="276" w:lineRule="auto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2D023F">
        <w:rPr>
          <w:rFonts w:ascii="Arial" w:hAnsi="Arial" w:cs="Arial"/>
          <w:b/>
          <w:bCs/>
          <w:noProof/>
          <w:sz w:val="28"/>
          <w:szCs w:val="28"/>
        </w:rPr>
        <w:t>Beskrivelse</w:t>
      </w:r>
    </w:p>
    <w:p w:rsidR="006C5F2F" w:rsidRPr="002D023F" w:rsidP="006C5F2F" w14:paraId="6D4553E9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noProof/>
          <w:szCs w:val="24"/>
        </w:rPr>
      </w:pPr>
      <w:r w:rsidRPr="002D023F">
        <w:rPr>
          <w:rFonts w:ascii="Arial" w:hAnsi="Arial" w:cs="Arial"/>
          <w:b/>
          <w:bCs/>
          <w:noProof/>
          <w:szCs w:val="24"/>
        </w:rPr>
        <w:t xml:space="preserve">Hvem har </w:t>
      </w:r>
      <w:r w:rsidRPr="002D023F">
        <w:rPr>
          <w:rFonts w:ascii="Arial" w:hAnsi="Arial" w:cs="Arial"/>
          <w:b/>
          <w:bCs/>
          <w:noProof/>
          <w:szCs w:val="24"/>
        </w:rPr>
        <w:t>stemmerett?</w:t>
      </w:r>
    </w:p>
    <w:p w:rsidR="006C5F2F" w:rsidRPr="002D023F" w:rsidP="006C5F2F" w14:paraId="17B102B7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 xml:space="preserve">Stemmerett ved valg har den som er fast ansatt i minst halv stilling ved </w:t>
      </w:r>
      <w:r w:rsidRPr="002D023F">
        <w:rPr>
          <w:rFonts w:ascii="Arial" w:hAnsi="Arial" w:cs="Arial"/>
          <w:noProof/>
          <w:szCs w:val="24"/>
        </w:rPr>
        <w:t>institusjonen</w:t>
      </w:r>
      <w:r w:rsidRPr="002D023F">
        <w:rPr>
          <w:rFonts w:ascii="Arial" w:hAnsi="Arial" w:cs="Arial"/>
          <w:noProof/>
          <w:szCs w:val="24"/>
        </w:rPr>
        <w:t>, og har tiltrådt denne senest fire uker før valgdagen. Midlertidig ansatte i minst halv stilling har bare stemmerett hvis vedkommende har vært i sammenhengen</w:t>
      </w:r>
      <w:r w:rsidRPr="002D023F">
        <w:rPr>
          <w:rFonts w:ascii="Arial" w:hAnsi="Arial" w:cs="Arial"/>
          <w:noProof/>
          <w:szCs w:val="24"/>
        </w:rPr>
        <w:t xml:space="preserve">de ansettelsesforhold ved </w:t>
      </w:r>
      <w:r w:rsidRPr="002D023F">
        <w:rPr>
          <w:rFonts w:ascii="Arial" w:hAnsi="Arial" w:cs="Arial"/>
          <w:noProof/>
          <w:szCs w:val="24"/>
        </w:rPr>
        <w:t>institusjonen</w:t>
      </w:r>
      <w:r w:rsidRPr="002D023F">
        <w:rPr>
          <w:rFonts w:ascii="Arial" w:hAnsi="Arial" w:cs="Arial"/>
          <w:noProof/>
          <w:szCs w:val="24"/>
        </w:rPr>
        <w:t xml:space="preserve"> i minst seks måneder fram til valgdagen. Stemmerett faller bort for den som har permisjon i mer enn halv stilling for å arbeide i annen stilling utenfor </w:t>
      </w:r>
      <w:r w:rsidRPr="002D023F">
        <w:rPr>
          <w:rFonts w:ascii="Arial" w:hAnsi="Arial" w:cs="Arial"/>
          <w:noProof/>
          <w:szCs w:val="24"/>
        </w:rPr>
        <w:t>institusjonen</w:t>
      </w:r>
      <w:r w:rsidRPr="002D023F">
        <w:rPr>
          <w:rFonts w:ascii="Arial" w:hAnsi="Arial" w:cs="Arial"/>
          <w:noProof/>
          <w:szCs w:val="24"/>
        </w:rPr>
        <w:t>.</w:t>
      </w:r>
    </w:p>
    <w:p w:rsidR="006C5F2F" w:rsidRPr="002D023F" w:rsidP="006C5F2F" w14:paraId="7CC1DDB3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noProof/>
          <w:szCs w:val="24"/>
        </w:rPr>
      </w:pPr>
      <w:r w:rsidRPr="002D023F">
        <w:rPr>
          <w:rFonts w:ascii="Arial" w:hAnsi="Arial" w:cs="Arial"/>
          <w:b/>
          <w:bCs/>
          <w:noProof/>
          <w:szCs w:val="24"/>
        </w:rPr>
        <w:t>Hvem er valgbare?</w:t>
      </w:r>
    </w:p>
    <w:p w:rsidR="006C5F2F" w:rsidRPr="002D023F" w:rsidP="006C5F2F" w14:paraId="34631736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Den som har stemmerett er valg</w:t>
      </w:r>
      <w:r w:rsidRPr="002D023F">
        <w:rPr>
          <w:rFonts w:ascii="Arial" w:hAnsi="Arial" w:cs="Arial"/>
          <w:noProof/>
          <w:szCs w:val="24"/>
        </w:rPr>
        <w:t>bar som ansattrepresentant i styret. Ingen kan gjenvelges til styret hvis vedkommende ville ha fungert sammenhengende i vervet i åtte år ved den nye valgperiodens begynnelse. Ledere eller andre ansatte som rapporterer direkte til rektor eller direkte til s</w:t>
      </w:r>
      <w:r w:rsidRPr="002D023F">
        <w:rPr>
          <w:rFonts w:ascii="Arial" w:hAnsi="Arial" w:cs="Arial"/>
          <w:noProof/>
          <w:szCs w:val="24"/>
        </w:rPr>
        <w:t>tyret er ikke valgbare som ansattrepresentant i styret. Ansattrepresentant i styret kan ikke samtidig være tillitsvalgt for en fagforening.</w:t>
      </w:r>
    </w:p>
    <w:p w:rsidR="006C5F2F" w:rsidRPr="002D023F" w:rsidP="006C5F2F" w14:paraId="587E3DC5" w14:textId="0F258252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noProof/>
          <w:szCs w:val="24"/>
        </w:rPr>
      </w:pPr>
      <w:r w:rsidRPr="002D023F">
        <w:rPr>
          <w:rFonts w:ascii="Arial" w:hAnsi="Arial" w:cs="Arial"/>
          <w:b/>
          <w:bCs/>
          <w:noProof/>
          <w:szCs w:val="24"/>
        </w:rPr>
        <w:t>Manntallsfører og valgsekratariat</w:t>
      </w:r>
    </w:p>
    <w:p w:rsidR="006C5F2F" w:rsidRPr="002D023F" w:rsidP="006C5F2F" w14:paraId="7E148F85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Rektor er manntallsfører for valget. Manntallet over de som har stemmerett skal v</w:t>
      </w:r>
      <w:r w:rsidRPr="002D023F">
        <w:rPr>
          <w:rFonts w:ascii="Arial" w:hAnsi="Arial" w:cs="Arial"/>
          <w:noProof/>
          <w:szCs w:val="24"/>
        </w:rPr>
        <w:t xml:space="preserve">ære satt opp senest to uker før valgdagen. Manntallet skal straks legges ut til gjennomsyn for alle det vedkommer. Velgerne må selv kontrollere at de er ført opp i manntallet. Rektor utpeker et valgsekretariat bestående av tre medlemmer. Valgsekretariatet </w:t>
      </w:r>
      <w:r w:rsidRPr="002D023F">
        <w:rPr>
          <w:rFonts w:ascii="Arial" w:hAnsi="Arial" w:cs="Arial"/>
          <w:noProof/>
          <w:szCs w:val="24"/>
        </w:rPr>
        <w:t>inviterer til nominasjon av kandidater. Valgsekretariatet kunngjør nominerte kandidater, og besørger gjennomføring av valget.</w:t>
      </w:r>
    </w:p>
    <w:p w:rsidR="006C5F2F" w:rsidRPr="002D023F" w:rsidP="006C5F2F" w14:paraId="75D2E32A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noProof/>
          <w:szCs w:val="24"/>
        </w:rPr>
      </w:pPr>
      <w:r w:rsidRPr="002D023F">
        <w:rPr>
          <w:rFonts w:ascii="Arial" w:hAnsi="Arial" w:cs="Arial"/>
          <w:b/>
          <w:bCs/>
          <w:noProof/>
          <w:szCs w:val="24"/>
        </w:rPr>
        <w:t>Valgprosedyre.</w:t>
      </w:r>
    </w:p>
    <w:p w:rsidR="006C5F2F" w:rsidRPr="002D023F" w:rsidP="006C5F2F" w14:paraId="3661BA38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Valget skal være hemmelig med personlig stemmeavgivelse. Kandidaten som oppnår flest stemmer, blir ansattrepresenta</w:t>
      </w:r>
      <w:r w:rsidRPr="002D023F">
        <w:rPr>
          <w:rFonts w:ascii="Arial" w:hAnsi="Arial" w:cs="Arial"/>
          <w:noProof/>
          <w:szCs w:val="24"/>
        </w:rPr>
        <w:t>nt. Kandidaten som oppnår nest flest stemmer, blir vararepresentant.</w:t>
      </w:r>
    </w:p>
    <w:p w:rsidR="006C5F2F" w:rsidRPr="002D023F" w:rsidP="006C5F2F" w14:paraId="5E31C8D7" w14:textId="2D053864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noProof/>
          <w:szCs w:val="24"/>
        </w:rPr>
      </w:pPr>
      <w:r w:rsidRPr="002D023F">
        <w:rPr>
          <w:rFonts w:ascii="Arial" w:hAnsi="Arial" w:cs="Arial"/>
          <w:b/>
          <w:bCs/>
          <w:noProof/>
          <w:szCs w:val="24"/>
        </w:rPr>
        <w:t>Valgprotokoll</w:t>
      </w:r>
    </w:p>
    <w:p w:rsidR="006C5F2F" w:rsidRPr="002D023F" w:rsidP="006C5F2F" w14:paraId="36F2B96C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Utfallet av valget skal føres inn i en særskilt valgprotokoll som underskrives av</w:t>
      </w:r>
    </w:p>
    <w:p w:rsidR="006C5F2F" w:rsidRPr="002D023F" w:rsidP="006C5F2F" w14:paraId="18C02B7E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2D023F">
        <w:rPr>
          <w:rFonts w:ascii="Arial" w:hAnsi="Arial" w:cs="Arial"/>
          <w:noProof/>
          <w:szCs w:val="24"/>
        </w:rPr>
        <w:t>valgsekretariatet. Melding om utfallet av valget kunngjøres straks.</w:t>
      </w:r>
    </w:p>
    <w:p w:rsidR="00737579" w:rsidRPr="002D023F" w:rsidP="00737579" w14:paraId="65A7E731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870E37" w:rsidRPr="002D023F" w14:paraId="03B2D119" w14:textId="77777777">
      <w:pPr>
        <w:rPr>
          <w:rFonts w:ascii="Arial" w:hAnsi="Arial" w:cs="Arial"/>
          <w:szCs w:val="24"/>
        </w:rPr>
      </w:pPr>
    </w:p>
    <w:p w:rsidR="0084674B" w:rsidRPr="002D023F" w14:paraId="7E0C6759" w14:textId="77777777">
      <w:pPr>
        <w:rPr>
          <w:rFonts w:ascii="Arial" w:hAnsi="Arial" w:cs="Arial"/>
          <w:color w:val="808080"/>
          <w:szCs w:val="24"/>
        </w:rPr>
      </w:pPr>
      <w:r w:rsidRPr="002D023F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D00038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E02 Dreiebok ledelse</w:t>
              </w:r>
            </w:hyperlink>
          </w:p>
        </w:tc>
      </w:tr>
    </w:tbl>
    <w:p w:rsidR="0084674B" w:rsidRPr="002D023F" w14:paraId="57533F11" w14:textId="77777777">
      <w:pPr>
        <w:rPr>
          <w:rFonts w:ascii="Arial" w:hAnsi="Arial" w:cs="Arial"/>
          <w:szCs w:val="24"/>
        </w:rPr>
      </w:pPr>
      <w:bookmarkEnd w:id="0"/>
      <w:r w:rsidRPr="002D023F">
        <w:rPr>
          <w:rFonts w:ascii="Arial" w:hAnsi="Arial" w:cs="Arial"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Lov om likestilling og forbud mot diskriminering (likestillings- og diskrimineringsloven)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Lov om høyere yrkesfaglig utdanning (fagskoleloven)</w:t>
              </w:r>
            </w:hyperlink>
          </w:p>
        </w:tc>
      </w:tr>
    </w:tbl>
    <w:p w:rsidR="0084674B" w:rsidRPr="002D023F" w14:paraId="0A1160A5" w14:textId="77777777">
      <w:pPr>
        <w:rPr>
          <w:rFonts w:ascii="Arial" w:hAnsi="Arial" w:cs="Arial"/>
          <w:szCs w:val="24"/>
        </w:rPr>
      </w:pPr>
      <w:bookmarkEnd w:id="1"/>
    </w:p>
    <w:p w:rsidR="0084674B" w:rsidRPr="002D023F" w14:paraId="57B550CA" w14:textId="77777777">
      <w:pPr>
        <w:rPr>
          <w:rFonts w:ascii="Arial" w:hAnsi="Arial" w:cs="Arial"/>
          <w:szCs w:val="24"/>
        </w:rPr>
      </w:pPr>
    </w:p>
    <w:p w:rsidR="00B010DF" w:rsidRPr="002D023F" w:rsidP="00B010DF" w14:paraId="61E92DB9" w14:textId="77777777">
      <w:pPr>
        <w:rPr>
          <w:rFonts w:ascii="Arial" w:hAnsi="Arial" w:cs="Arial"/>
          <w:szCs w:val="24"/>
        </w:rPr>
      </w:pPr>
    </w:p>
    <w:p w:rsidR="00B010DF" w:rsidRPr="002D023F" w:rsidP="00B010DF" w14:paraId="498BF1F7" w14:textId="77777777">
      <w:pPr>
        <w:rPr>
          <w:rFonts w:ascii="Arial" w:hAnsi="Arial" w:cs="Arial"/>
          <w:szCs w:val="24"/>
        </w:rPr>
      </w:pPr>
    </w:p>
    <w:p w:rsidR="00B010DF" w:rsidRPr="002D023F" w:rsidP="00B010DF" w14:paraId="18CE6FD1" w14:textId="77777777">
      <w:pPr>
        <w:rPr>
          <w:rFonts w:ascii="Arial" w:hAnsi="Arial" w:cs="Arial"/>
          <w:szCs w:val="24"/>
        </w:rPr>
      </w:pPr>
    </w:p>
    <w:p w:rsidR="00B010DF" w:rsidRPr="002D023F" w:rsidP="00B010DF" w14:paraId="42A46BA9" w14:textId="77777777">
      <w:pPr>
        <w:rPr>
          <w:rFonts w:ascii="Arial" w:hAnsi="Arial" w:cs="Arial"/>
          <w:szCs w:val="24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2D023F">
        <w:rPr>
          <w:rFonts w:ascii="Arial" w:hAnsi="Arial" w:cs="Arial"/>
          <w:szCs w:val="24"/>
        </w:rPr>
        <w:tab/>
      </w:r>
    </w:p>
    <w:sectPr>
      <w:headerReference w:type="default" r:id="rId8"/>
      <w:head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AP641 Valg av ansattrepresentant til styret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D00053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AP641</w:t>
          </w:r>
          <w:r w:rsidRPr="006E2AC7">
            <w:rPr>
              <w:rFonts w:ascii="Arial" w:hAnsi="Arial" w:cs="Arial"/>
            </w:rPr>
            <w:t xml:space="preserve"> Valg av ansattrepresentant til styret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D00053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20.03.2024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Heidi Behring Hansen">
    <w15:presenceInfo w15:providerId="AD" w15:userId="S::heidi.behring.hansen@vtfk.no::a95ad4a2-1010-41d8-a601-f0a346372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52A7D"/>
    <w:rsid w:val="00062585"/>
    <w:rsid w:val="0006743C"/>
    <w:rsid w:val="001064F7"/>
    <w:rsid w:val="00107735"/>
    <w:rsid w:val="001805F6"/>
    <w:rsid w:val="00220D4A"/>
    <w:rsid w:val="00273DB9"/>
    <w:rsid w:val="0029376F"/>
    <w:rsid w:val="002D023F"/>
    <w:rsid w:val="00316382"/>
    <w:rsid w:val="00343B5E"/>
    <w:rsid w:val="003A75E1"/>
    <w:rsid w:val="003D31AA"/>
    <w:rsid w:val="003F549F"/>
    <w:rsid w:val="004423E6"/>
    <w:rsid w:val="00447791"/>
    <w:rsid w:val="004A2CDA"/>
    <w:rsid w:val="004A5A49"/>
    <w:rsid w:val="004C4723"/>
    <w:rsid w:val="005847F3"/>
    <w:rsid w:val="00592B17"/>
    <w:rsid w:val="006156FC"/>
    <w:rsid w:val="006B722C"/>
    <w:rsid w:val="006C5F2F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F4BB7"/>
    <w:rsid w:val="00821FF2"/>
    <w:rsid w:val="0084674B"/>
    <w:rsid w:val="008659AF"/>
    <w:rsid w:val="00870E37"/>
    <w:rsid w:val="008E7928"/>
    <w:rsid w:val="0090135B"/>
    <w:rsid w:val="00915B4C"/>
    <w:rsid w:val="00916A46"/>
    <w:rsid w:val="009468F1"/>
    <w:rsid w:val="00A003CD"/>
    <w:rsid w:val="00A073D5"/>
    <w:rsid w:val="00A079C0"/>
    <w:rsid w:val="00A144F9"/>
    <w:rsid w:val="00A66087"/>
    <w:rsid w:val="00A867AD"/>
    <w:rsid w:val="00AE77A8"/>
    <w:rsid w:val="00B010DF"/>
    <w:rsid w:val="00B01EF4"/>
    <w:rsid w:val="00B03059"/>
    <w:rsid w:val="00B218FA"/>
    <w:rsid w:val="00B35574"/>
    <w:rsid w:val="00B86339"/>
    <w:rsid w:val="00BA2BB9"/>
    <w:rsid w:val="00C3013D"/>
    <w:rsid w:val="00D03B59"/>
    <w:rsid w:val="00D64672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023F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2D023F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2D023F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2D023F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2D0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58.htm" TargetMode="External" /><Relationship Id="rId5" Type="http://schemas.openxmlformats.org/officeDocument/2006/relationships/hyperlink" Target="https://fagskolenvt-public.dkhosting.no/docs/pub/dok00038.htm" TargetMode="External" /><Relationship Id="rId6" Type="http://schemas.openxmlformats.org/officeDocument/2006/relationships/hyperlink" Target="https://lovdata.no/dokument/NL/lov/2017-06-16-51?q=lov%20likestilling" TargetMode="External" /><Relationship Id="rId7" Type="http://schemas.openxmlformats.org/officeDocument/2006/relationships/hyperlink" Target="https://lovdata.no/dokument/NL/lov/2018-06-08-28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45</TotalTime>
  <Pages>2</Pages>
  <Words>313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AP641 Valg av ansattrepresentant til styret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14</cp:revision>
  <cp:lastPrinted>2021-03-26T13:15:00Z</cp:lastPrinted>
  <dcterms:created xsi:type="dcterms:W3CDTF">2021-04-19T11:33:00Z</dcterms:created>
  <dcterms:modified xsi:type="dcterms:W3CDTF">2023-01-26T13:22:00Z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AP641 Valg av ansattrepresentant til styret</vt:lpwstr>
  </property>
  <property fmtid="{D5CDD505-2E9C-101B-9397-08002B2CF9AE}" pid="4" name="EK_DokType">
    <vt:lpwstr>Prosedyre</vt:lpwstr>
  </property>
  <property fmtid="{D5CDD505-2E9C-101B-9397-08002B2CF9AE}" pid="5" name="EK_DokumentID">
    <vt:lpwstr>D00053</vt:lpwstr>
  </property>
  <property fmtid="{D5CDD505-2E9C-101B-9397-08002B2CF9AE}" pid="6" name="EK_GjelderFra">
    <vt:lpwstr>20.03.2024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  <property fmtid="{D5CDD505-2E9C-101B-9397-08002B2CF9AE}" pid="9" name="XD00038">
    <vt:lpwstr>D00038</vt:lpwstr>
  </property>
  <property fmtid="{D5CDD505-2E9C-101B-9397-08002B2CF9AE}" pid="10" name="XD00058">
    <vt:lpwstr>D00058</vt:lpwstr>
  </property>
  <property fmtid="{D5CDD505-2E9C-101B-9397-08002B2CF9AE}" pid="11" name="XDF00038">
    <vt:lpwstr>E02 Dreiebok ledelse</vt:lpwstr>
  </property>
  <property fmtid="{D5CDD505-2E9C-101B-9397-08002B2CF9AE}" pid="12" name="XDF00058">
    <vt:lpwstr>F422 Kvalitetsmanual for FVT </vt:lpwstr>
  </property>
  <property fmtid="{D5CDD505-2E9C-101B-9397-08002B2CF9AE}" pid="13" name="XDL00038">
    <vt:lpwstr>D00038 E02 Dreiebok ledelse</vt:lpwstr>
  </property>
  <property fmtid="{D5CDD505-2E9C-101B-9397-08002B2CF9AE}" pid="14" name="XDL00058">
    <vt:lpwstr>D00058 F422 Kvalitetsmanual for FVT </vt:lpwstr>
  </property>
  <property fmtid="{D5CDD505-2E9C-101B-9397-08002B2CF9AE}" pid="15" name="XDT00038">
    <vt:lpwstr>E02 Dreiebok ledelse</vt:lpwstr>
  </property>
  <property fmtid="{D5CDD505-2E9C-101B-9397-08002B2CF9AE}" pid="16" name="XDT00058">
    <vt:lpwstr>F422 Kvalitetsmanual for FVT </vt:lpwstr>
  </property>
  <property fmtid="{D5CDD505-2E9C-101B-9397-08002B2CF9AE}" pid="17" name="XR00011">
    <vt:lpwstr/>
  </property>
  <property fmtid="{D5CDD505-2E9C-101B-9397-08002B2CF9AE}" pid="18" name="XR00036">
    <vt:lpwstr/>
  </property>
  <property fmtid="{D5CDD505-2E9C-101B-9397-08002B2CF9AE}" pid="19" name="XRF00011">
    <vt:lpwstr>Lov om høyere yrkesfaglig utdanning (fagskoleloven)</vt:lpwstr>
  </property>
  <property fmtid="{D5CDD505-2E9C-101B-9397-08002B2CF9AE}" pid="20" name="XRF00036">
    <vt:lpwstr>Lov om likestilling og forbud mot diskriminering (likestillings- og diskrimineringsloven)</vt:lpwstr>
  </property>
  <property fmtid="{D5CDD505-2E9C-101B-9397-08002B2CF9AE}" pid="21" name="XRL00011">
    <vt:lpwstr> Lov om høyere yrkesfaglig utdanning (fagskoleloven)</vt:lpwstr>
  </property>
  <property fmtid="{D5CDD505-2E9C-101B-9397-08002B2CF9AE}" pid="22" name="XRL00036">
    <vt:lpwstr> Lov om likestilling og forbud mot diskriminering (likestillings- og diskrimineringsloven)</vt:lpwstr>
  </property>
  <property fmtid="{D5CDD505-2E9C-101B-9397-08002B2CF9AE}" pid="23" name="XRT00011">
    <vt:lpwstr>Lov om høyere yrkesfaglig utdanning (fagskoleloven)</vt:lpwstr>
  </property>
  <property fmtid="{D5CDD505-2E9C-101B-9397-08002B2CF9AE}" pid="24" name="XRT00036">
    <vt:lpwstr>Lov om likestilling og forbud mot diskriminering (likestillings- og diskrimineringsloven)</vt:lpwstr>
  </property>
</Properties>
</file>