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423E6" w:rsidRPr="003F549F" w14:paraId="669DEB1D" w14:textId="77777777">
      <w:pPr>
        <w:rPr>
          <w:rFonts w:ascii="Arial" w:hAnsi="Arial" w:cs="Arial"/>
          <w:sz w:val="22"/>
          <w:szCs w:val="22"/>
        </w:rPr>
      </w:pPr>
    </w:p>
    <w:p w:rsidR="00737579" w:rsidP="00737579" w14:paraId="25AA410D" w14:textId="50FF35E3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Formål</w:t>
      </w:r>
    </w:p>
    <w:p w:rsidR="00737579" w:rsidRPr="00AC6B59" w:rsidP="002127B7" w14:paraId="0F8E4CB8" w14:textId="719A6B2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 w:rsidRPr="00AC6B59">
        <w:rPr>
          <w:rFonts w:cs="Arial"/>
          <w:sz w:val="24"/>
          <w:szCs w:val="24"/>
          <w:lang w:val="nb-NO"/>
        </w:rPr>
        <w:t>Evaluering er et viktig hjelpemiddel i arbeidet med å holde best mulig kvalitet i utdanningen.</w:t>
      </w:r>
      <w:r w:rsidR="00D27B0B">
        <w:rPr>
          <w:rFonts w:cs="Arial"/>
          <w:sz w:val="24"/>
          <w:szCs w:val="24"/>
          <w:lang w:val="nb-NO"/>
        </w:rPr>
        <w:t xml:space="preserve"> </w:t>
      </w:r>
      <w:r w:rsidRPr="00AC6B59">
        <w:rPr>
          <w:rFonts w:cs="Arial"/>
          <w:sz w:val="24"/>
          <w:szCs w:val="24"/>
          <w:lang w:val="nb-NO"/>
        </w:rPr>
        <w:t xml:space="preserve">Prosedyren skal sikre at fagskolen systematisk innhenter informasjon og gjennomfører undersøkelser for å vurdere måloppnåelse for kvaliteten i alle </w:t>
      </w:r>
      <w:r w:rsidRPr="00AC6B59">
        <w:rPr>
          <w:rFonts w:cs="Arial"/>
          <w:sz w:val="24"/>
          <w:szCs w:val="24"/>
          <w:lang w:val="nb-NO"/>
        </w:rPr>
        <w:t>studietilbud. Formålet med innhenting av informasjon er å få innsikt i utfordringene som oppstår i organisasjonen, lete etter trender, ha grunnlag for å iverksette ulike tiltak, samt dokumentere kvalitetsarbeidet ved fagskolen.</w:t>
      </w:r>
    </w:p>
    <w:p w:rsidR="00181C32" w:rsidRPr="00726E50" w:rsidP="002127B7" w14:paraId="60E59FC6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726E50" w:rsidP="00737579" w14:paraId="0BCAF02B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8659AF">
        <w:rPr>
          <w:rFonts w:cs="Arial"/>
          <w:b/>
          <w:sz w:val="28"/>
          <w:szCs w:val="28"/>
          <w:lang w:val="nb-NO"/>
        </w:rPr>
        <w:t>Hjemmel</w:t>
      </w:r>
    </w:p>
    <w:p w:rsidR="002127B7" w:rsidRPr="0012666E" w:rsidP="0012666E" w14:paraId="2ECDC7B8" w14:textId="77777777">
      <w:pPr>
        <w:pStyle w:val="ListParagraph"/>
        <w:numPr>
          <w:ilvl w:val="0"/>
          <w:numId w:val="5"/>
        </w:numPr>
        <w:rPr>
          <w:rFonts w:cs="Arial"/>
          <w:i/>
          <w:iCs/>
          <w:szCs w:val="24"/>
        </w:rPr>
      </w:pPr>
      <w:r w:rsidRPr="0012666E">
        <w:rPr>
          <w:rStyle w:val="normaltextrun"/>
          <w:rFonts w:cs="Arial"/>
          <w:color w:val="000000"/>
          <w:shd w:val="clear" w:color="auto" w:fill="FFFFFF"/>
          <w:lang w:eastAsia="en-US"/>
        </w:rPr>
        <w:t xml:space="preserve">Lov om høyere yrkesfaglig utdanning (fagskoleloven) </w:t>
      </w:r>
      <w:r w:rsidRPr="0012666E">
        <w:rPr>
          <w:rFonts w:cs="Arial"/>
          <w:i/>
          <w:iCs/>
          <w:szCs w:val="24"/>
        </w:rPr>
        <w:t>§ 5.</w:t>
      </w:r>
      <w:r w:rsidRPr="0012666E">
        <w:rPr>
          <w:rStyle w:val="Emphasis"/>
          <w:rFonts w:cs="Arial"/>
          <w:i w:val="0"/>
          <w:iCs w:val="0"/>
          <w:color w:val="333333"/>
          <w:szCs w:val="24"/>
        </w:rPr>
        <w:t>Akkreditering og kvalitetssikring</w:t>
      </w:r>
    </w:p>
    <w:p w:rsidR="00726E50" w:rsidRPr="007717D4" w:rsidP="0012666E" w14:paraId="6D1ADC7C" w14:textId="0EF12DDC">
      <w:pPr>
        <w:pStyle w:val="TierII"/>
        <w:numPr>
          <w:ilvl w:val="0"/>
          <w:numId w:val="5"/>
        </w:numPr>
        <w:rPr>
          <w:rStyle w:val="normaltextrun"/>
          <w:color w:val="000000"/>
          <w:sz w:val="24"/>
          <w:szCs w:val="24"/>
          <w:shd w:val="clear" w:color="auto" w:fill="FFFFFF"/>
          <w:lang w:val="nb-NO"/>
        </w:rPr>
      </w:pPr>
      <w:r w:rsidRPr="00FD6A6F">
        <w:rPr>
          <w:rStyle w:val="normaltextrun"/>
          <w:color w:val="000000"/>
          <w:sz w:val="24"/>
          <w:szCs w:val="24"/>
          <w:shd w:val="clear" w:color="auto" w:fill="FFFFFF"/>
          <w:lang w:val="nb-NO"/>
        </w:rPr>
        <w:t>Forskrift om høyere yrkesfaglig utdanning (fagskoleforskriften)</w:t>
      </w:r>
      <w:r w:rsidRPr="00FD6A6F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nb-NO"/>
        </w:rPr>
        <w:t xml:space="preserve"> </w:t>
      </w:r>
      <w:r w:rsidRPr="00E45549" w:rsidR="00E45549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nb-NO"/>
        </w:rPr>
        <w:t>§</w:t>
      </w:r>
      <w:r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nb-NO"/>
        </w:rPr>
        <w:t xml:space="preserve"> </w:t>
      </w:r>
      <w:r w:rsidRPr="00E45549" w:rsidR="00E45549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nb-NO"/>
        </w:rPr>
        <w:t>49.</w:t>
      </w:r>
      <w:r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nb-NO"/>
        </w:rPr>
        <w:t xml:space="preserve"> </w:t>
      </w:r>
      <w:r w:rsidRPr="00E45549" w:rsidR="00E45549">
        <w:rPr>
          <w:rStyle w:val="normaltextrun"/>
          <w:i/>
          <w:iCs/>
          <w:color w:val="000000"/>
          <w:sz w:val="24"/>
          <w:szCs w:val="24"/>
          <w:shd w:val="clear" w:color="auto" w:fill="FFFFFF"/>
          <w:lang w:val="nb-NO"/>
        </w:rPr>
        <w:t>Kvalitetssikring av fagskoleutdanningen</w:t>
      </w:r>
    </w:p>
    <w:p w:rsidR="00E45549" w:rsidRPr="00E45549" w:rsidP="0012666E" w14:paraId="2D4E25F2" w14:textId="627DEEEE">
      <w:pPr>
        <w:pStyle w:val="TierII"/>
        <w:numPr>
          <w:ilvl w:val="0"/>
          <w:numId w:val="5"/>
        </w:numPr>
        <w:rPr>
          <w:rFonts w:cs="Arial"/>
          <w:bCs/>
          <w:sz w:val="24"/>
          <w:szCs w:val="24"/>
          <w:lang w:val="nb-NO"/>
        </w:rPr>
      </w:pPr>
      <w:r w:rsidRPr="00E45549">
        <w:rPr>
          <w:rFonts w:cs="Arial"/>
          <w:bCs/>
          <w:sz w:val="24"/>
          <w:szCs w:val="24"/>
          <w:lang w:val="nb-NO"/>
        </w:rPr>
        <w:t xml:space="preserve">Forskrift om akkreditering av og tilsyn med høyere yrkesfaglig </w:t>
      </w:r>
      <w:r w:rsidRPr="00E45549">
        <w:rPr>
          <w:rFonts w:cs="Arial"/>
          <w:bCs/>
          <w:sz w:val="24"/>
          <w:szCs w:val="24"/>
          <w:lang w:val="nb-NO"/>
        </w:rPr>
        <w:t>utdanning (fagskoletilsynsforskriften)</w:t>
      </w:r>
      <w:r>
        <w:rPr>
          <w:rFonts w:cs="Arial"/>
          <w:bCs/>
          <w:sz w:val="24"/>
          <w:szCs w:val="24"/>
          <w:lang w:val="nb-NO"/>
        </w:rPr>
        <w:t xml:space="preserve"> </w:t>
      </w:r>
      <w:r w:rsidRPr="00E45549">
        <w:rPr>
          <w:rFonts w:cs="Arial"/>
          <w:bCs/>
          <w:i/>
          <w:iCs/>
          <w:sz w:val="24"/>
          <w:szCs w:val="24"/>
          <w:lang w:val="nb-NO"/>
        </w:rPr>
        <w:t>kapittel 4.</w:t>
      </w:r>
    </w:p>
    <w:p w:rsidR="00E45549" w:rsidP="00E77B10" w14:paraId="106A47A7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726E50" w:rsidRPr="007717D4" w:rsidP="00E77B10" w14:paraId="50984512" w14:textId="1444046B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7717D4">
        <w:rPr>
          <w:rFonts w:cs="Arial"/>
          <w:b/>
          <w:sz w:val="28"/>
          <w:szCs w:val="28"/>
          <w:lang w:val="nb-NO"/>
        </w:rPr>
        <w:t>Ansvar</w:t>
      </w:r>
    </w:p>
    <w:p w:rsidR="00181C32" w:rsidP="00E77B10" w14:paraId="626404AB" w14:textId="77777777">
      <w:pPr>
        <w:pStyle w:val="TierII"/>
        <w:numPr>
          <w:ilvl w:val="0"/>
          <w:numId w:val="0"/>
        </w:numP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</w:pPr>
      <w:r w:rsidRPr="00E45549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Rektor har det overord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nede</w:t>
      </w:r>
      <w:r w:rsidRPr="00E45549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ansvaret for å samle inn data. </w:t>
      </w:r>
    </w:p>
    <w:p w:rsidR="00E77B10" w:rsidRPr="007717D4" w:rsidP="00E77B10" w14:paraId="448559B8" w14:textId="6D919E35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7717D4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Avdelingsledere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(AL)</w:t>
      </w:r>
      <w:r w:rsidRPr="007717D4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, faglærere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(FLÆ)</w:t>
      </w:r>
      <w:r w:rsidRPr="007717D4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og 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studieadministrasjon (LSA)</w:t>
      </w:r>
    </w:p>
    <w:p w:rsidR="00E77B10" w:rsidP="00737579" w14:paraId="5B937F3E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BD59EC" w:rsidRPr="007717D4" w:rsidP="00737579" w14:paraId="7B3F67A1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726E50" w:rsidRPr="007717D4" w:rsidP="00737579" w14:paraId="57EEAEA1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7717D4">
        <w:rPr>
          <w:rFonts w:cs="Arial"/>
          <w:b/>
          <w:sz w:val="28"/>
          <w:szCs w:val="28"/>
          <w:lang w:val="nb-NO"/>
        </w:rPr>
        <w:t>Målgruppe</w:t>
      </w:r>
    </w:p>
    <w:p w:rsidR="00737579" w:rsidRPr="00726E50" w:rsidP="00737579" w14:paraId="222D8846" w14:textId="597D2AC4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  <w:r w:rsidRPr="0012666E">
        <w:rPr>
          <w:rFonts w:cs="Arial"/>
          <w:sz w:val="24"/>
          <w:szCs w:val="24"/>
          <w:lang w:val="nb-NO"/>
        </w:rPr>
        <w:t xml:space="preserve">Rektor, </w:t>
      </w:r>
      <w:r>
        <w:rPr>
          <w:rFonts w:cs="Arial"/>
          <w:sz w:val="24"/>
          <w:szCs w:val="24"/>
          <w:lang w:val="nb-NO"/>
        </w:rPr>
        <w:t xml:space="preserve">studenter, </w:t>
      </w:r>
      <w:r w:rsidRPr="0012666E">
        <w:rPr>
          <w:rFonts w:cs="Arial"/>
          <w:sz w:val="24"/>
          <w:szCs w:val="24"/>
          <w:lang w:val="nb-NO"/>
        </w:rPr>
        <w:t>avdelingsledere, faglærere</w:t>
      </w:r>
      <w:r w:rsidR="00345E0A">
        <w:rPr>
          <w:rFonts w:cs="Arial"/>
          <w:sz w:val="24"/>
          <w:szCs w:val="24"/>
          <w:lang w:val="nb-NO"/>
        </w:rPr>
        <w:t xml:space="preserve">, </w:t>
      </w:r>
      <w:r w:rsidRPr="0012666E">
        <w:rPr>
          <w:rFonts w:cs="Arial"/>
          <w:sz w:val="24"/>
          <w:szCs w:val="24"/>
          <w:lang w:val="nb-NO"/>
        </w:rPr>
        <w:t xml:space="preserve">ansatte i </w:t>
      </w:r>
      <w:r w:rsidR="00181C32">
        <w:rPr>
          <w:rFonts w:cs="Arial"/>
          <w:sz w:val="24"/>
          <w:szCs w:val="24"/>
          <w:lang w:val="nb-NO"/>
        </w:rPr>
        <w:t xml:space="preserve">drifts- og </w:t>
      </w:r>
      <w:r w:rsidRPr="0012666E">
        <w:rPr>
          <w:rFonts w:cs="Arial"/>
          <w:sz w:val="24"/>
          <w:szCs w:val="24"/>
          <w:lang w:val="nb-NO"/>
        </w:rPr>
        <w:t>studieadministrasjon</w:t>
      </w:r>
    </w:p>
    <w:p w:rsidR="0012666E" w:rsidP="00737579" w14:paraId="3881F181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726E50" w:rsidP="00737579" w14:paraId="70FC8918" w14:textId="6D8F9632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Beskrivelse</w:t>
      </w:r>
    </w:p>
    <w:p w:rsidR="00345E0A" w:rsidRPr="00345E0A" w14:paraId="2B98AFEE" w14:textId="77777777">
      <w:pPr>
        <w:rPr>
          <w:rFonts w:ascii="Arial" w:hAnsi="Arial" w:cs="Arial"/>
          <w:b/>
          <w:bCs/>
        </w:rPr>
      </w:pPr>
      <w:r w:rsidRPr="00345E0A">
        <w:rPr>
          <w:rFonts w:ascii="Arial" w:hAnsi="Arial" w:cs="Arial"/>
          <w:b/>
          <w:bCs/>
        </w:rPr>
        <w:t xml:space="preserve">Evalueringsordninger </w:t>
      </w:r>
    </w:p>
    <w:p w:rsidR="00121317" w:rsidP="00345E0A" w14:paraId="28E3E7C8" w14:textId="77777777">
      <w:pPr>
        <w:rPr>
          <w:rFonts w:ascii="Arial" w:hAnsi="Arial" w:cs="Arial"/>
          <w:szCs w:val="24"/>
        </w:rPr>
      </w:pPr>
    </w:p>
    <w:p w:rsidR="00345E0A" w:rsidRPr="0012666E" w:rsidP="00345E0A" w14:paraId="08E1B730" w14:textId="6A35B169">
      <w:pPr>
        <w:rPr>
          <w:rFonts w:ascii="Arial" w:hAnsi="Arial" w:cs="Arial"/>
          <w:szCs w:val="24"/>
        </w:rPr>
      </w:pPr>
      <w:r w:rsidRPr="0012666E">
        <w:rPr>
          <w:rFonts w:ascii="Arial" w:hAnsi="Arial" w:cs="Arial"/>
          <w:szCs w:val="24"/>
        </w:rPr>
        <w:t xml:space="preserve">Fagskolen innhenter informasjon både om </w:t>
      </w:r>
      <w:r w:rsidRPr="0012666E" w:rsidR="00121317">
        <w:rPr>
          <w:rFonts w:ascii="Arial" w:hAnsi="Arial" w:cs="Arial"/>
          <w:szCs w:val="24"/>
        </w:rPr>
        <w:t xml:space="preserve">kvalitative </w:t>
      </w:r>
      <w:r w:rsidR="00121317">
        <w:rPr>
          <w:rFonts w:ascii="Arial" w:hAnsi="Arial" w:cs="Arial"/>
          <w:szCs w:val="24"/>
        </w:rPr>
        <w:t xml:space="preserve">og </w:t>
      </w:r>
      <w:r w:rsidRPr="0012666E">
        <w:rPr>
          <w:rFonts w:ascii="Arial" w:hAnsi="Arial" w:cs="Arial"/>
          <w:szCs w:val="24"/>
        </w:rPr>
        <w:t>kvantitative mål i utdanningen</w:t>
      </w:r>
      <w:r>
        <w:rPr>
          <w:rFonts w:ascii="Arial" w:hAnsi="Arial" w:cs="Arial"/>
          <w:szCs w:val="24"/>
        </w:rPr>
        <w:t>e</w:t>
      </w:r>
      <w:r w:rsidRPr="0012666E">
        <w:rPr>
          <w:rFonts w:ascii="Arial" w:hAnsi="Arial" w:cs="Arial"/>
          <w:szCs w:val="24"/>
        </w:rPr>
        <w:t xml:space="preserve"> i form av ulike evalueringer</w:t>
      </w:r>
      <w:r>
        <w:rPr>
          <w:rFonts w:ascii="Arial" w:hAnsi="Arial" w:cs="Arial"/>
          <w:szCs w:val="24"/>
        </w:rPr>
        <w:t>, som utgjør en sentral del av fagskolens kvalitetsarbeid.</w:t>
      </w:r>
    </w:p>
    <w:p w:rsidR="00121317" w14:paraId="05219B4A" w14:textId="77777777">
      <w:pPr>
        <w:rPr>
          <w:rFonts w:ascii="Arial" w:hAnsi="Arial" w:cs="Arial"/>
        </w:rPr>
      </w:pPr>
    </w:p>
    <w:p w:rsidR="00345E0A" w14:paraId="69B8D434" w14:textId="0290B94E">
      <w:pPr>
        <w:rPr>
          <w:rFonts w:ascii="Arial" w:hAnsi="Arial" w:cs="Arial"/>
        </w:rPr>
      </w:pPr>
      <w:r>
        <w:rPr>
          <w:rFonts w:ascii="Arial" w:hAnsi="Arial" w:cs="Arial"/>
        </w:rPr>
        <w:t>Evalueringene</w:t>
      </w:r>
      <w:r w:rsidRPr="00345E0A">
        <w:rPr>
          <w:rFonts w:ascii="Arial" w:hAnsi="Arial" w:cs="Arial"/>
        </w:rPr>
        <w:t xml:space="preserve"> gir oppdatert informasjon </w:t>
      </w:r>
      <w:r>
        <w:rPr>
          <w:rFonts w:ascii="Arial" w:hAnsi="Arial" w:cs="Arial"/>
        </w:rPr>
        <w:t xml:space="preserve">som brukes for å sikre og videreutvikle studienes kvalitet. </w:t>
      </w:r>
      <w:r w:rsidRPr="00345E0A">
        <w:rPr>
          <w:rFonts w:ascii="Arial" w:hAnsi="Arial" w:cs="Arial"/>
        </w:rPr>
        <w:t xml:space="preserve">Informasjon tilbakeføres til de som har ansvar for studiene, og videre til studentene. </w:t>
      </w:r>
    </w:p>
    <w:p w:rsidR="00121317" w14:paraId="14D92A3A" w14:textId="77777777">
      <w:pPr>
        <w:rPr>
          <w:rFonts w:ascii="Arial" w:hAnsi="Arial" w:cs="Arial"/>
        </w:rPr>
      </w:pPr>
    </w:p>
    <w:p w:rsidR="0057621A" w:rsidP="00AC6B59" w14:paraId="2F4A9315" w14:textId="6B3D570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7621A">
        <w:rPr>
          <w:rStyle w:val="normaltextrun"/>
          <w:rFonts w:ascii="Arial" w:hAnsi="Arial" w:cs="Arial"/>
        </w:rPr>
        <w:t xml:space="preserve">Egne evalueringer og vurderinger utføres i henhold til </w:t>
      </w:r>
      <w:r w:rsidRPr="00D27B0B" w:rsidR="00D27B0B">
        <w:rPr>
          <w:rStyle w:val="normaltextrun"/>
          <w:rFonts w:ascii="Arial" w:hAnsi="Arial" w:cs="Arial"/>
          <w:i/>
          <w:iCs/>
        </w:rPr>
        <w:t>E04 D</w:t>
      </w:r>
      <w:r w:rsidRPr="00D27B0B">
        <w:rPr>
          <w:rStyle w:val="normaltextrun"/>
          <w:rFonts w:ascii="Arial" w:hAnsi="Arial" w:cs="Arial"/>
          <w:i/>
          <w:iCs/>
        </w:rPr>
        <w:t>reiebok evalueringer</w:t>
      </w:r>
      <w:r w:rsidR="00D27B0B">
        <w:rPr>
          <w:rStyle w:val="normaltextrun"/>
          <w:rFonts w:ascii="Arial" w:hAnsi="Arial" w:cs="Arial"/>
        </w:rPr>
        <w:t>.</w:t>
      </w:r>
      <w:r w:rsidRPr="0057621A">
        <w:rPr>
          <w:rStyle w:val="normaltextrun"/>
          <w:rFonts w:ascii="Arial" w:hAnsi="Arial" w:cs="Arial"/>
        </w:rPr>
        <w:t xml:space="preserve"> </w:t>
      </w:r>
    </w:p>
    <w:p w:rsidR="00AC6B59" w:rsidRPr="0057621A" w:rsidP="00AC6B59" w14:paraId="5EE4BD6F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57621A" w14:paraId="5F900514" w14:textId="77777777">
      <w:pPr>
        <w:rPr>
          <w:rFonts w:ascii="Arial" w:hAnsi="Arial" w:cs="Arial"/>
        </w:rPr>
      </w:pPr>
    </w:p>
    <w:p w:rsidR="00D27B0B" w14:paraId="014F74A0" w14:textId="77777777">
      <w:pPr>
        <w:rPr>
          <w:rFonts w:ascii="Arial" w:hAnsi="Arial" w:cs="Arial"/>
        </w:rPr>
      </w:pPr>
    </w:p>
    <w:p w:rsidR="00D27B0B" w:rsidRPr="0057621A" w14:paraId="2624E75E" w14:textId="77777777">
      <w:pPr>
        <w:rPr>
          <w:rFonts w:ascii="Arial" w:hAnsi="Arial" w:cs="Arial"/>
        </w:rPr>
      </w:pPr>
    </w:p>
    <w:p w:rsidR="00345E0A" w14:paraId="1833C0E7" w14:textId="77777777"/>
    <w:p w:rsidR="00A0236B" w:rsidRPr="0057621A" w:rsidP="00121317" w14:paraId="19BA2119" w14:textId="77777777">
      <w:pPr>
        <w:pStyle w:val="Heading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57621A">
        <w:rPr>
          <w:rFonts w:ascii="Arial" w:hAnsi="Arial" w:cs="Arial"/>
          <w:sz w:val="28"/>
          <w:szCs w:val="28"/>
        </w:rPr>
        <w:t xml:space="preserve">Evalueringer for å måle </w:t>
      </w:r>
      <w:r w:rsidRPr="0057621A">
        <w:rPr>
          <w:rFonts w:ascii="Arial" w:hAnsi="Arial" w:cs="Arial"/>
          <w:bCs/>
          <w:sz w:val="28"/>
          <w:szCs w:val="28"/>
        </w:rPr>
        <w:t>kvalitative</w:t>
      </w:r>
      <w:r w:rsidRPr="0057621A">
        <w:rPr>
          <w:rFonts w:ascii="Arial" w:hAnsi="Arial" w:cs="Arial"/>
          <w:sz w:val="28"/>
          <w:szCs w:val="28"/>
        </w:rPr>
        <w:t xml:space="preserve"> indikatorer for utdanningskvalitet</w:t>
      </w:r>
    </w:p>
    <w:p w:rsidR="0057621A" w:rsidP="00A0236B" w14:paraId="0EFC385E" w14:textId="77777777">
      <w:pPr>
        <w:rPr>
          <w:rFonts w:ascii="Arial" w:hAnsi="Arial" w:cs="Arial"/>
        </w:rPr>
      </w:pPr>
    </w:p>
    <w:p w:rsidR="00A0236B" w:rsidP="00A0236B" w14:paraId="14946E83" w14:textId="6070868B">
      <w:pPr>
        <w:rPr>
          <w:rFonts w:ascii="Arial" w:hAnsi="Arial" w:cs="Arial"/>
        </w:rPr>
      </w:pPr>
      <w:r w:rsidRPr="00A0236B">
        <w:rPr>
          <w:rFonts w:ascii="Arial" w:hAnsi="Arial" w:cs="Arial"/>
        </w:rPr>
        <w:t xml:space="preserve">Skolen innhenter </w:t>
      </w:r>
      <w:r>
        <w:rPr>
          <w:rFonts w:ascii="Arial" w:hAnsi="Arial" w:cs="Arial"/>
        </w:rPr>
        <w:t>kunnskapsgrunnlag</w:t>
      </w:r>
      <w:r w:rsidRPr="00A0236B">
        <w:rPr>
          <w:rFonts w:ascii="Arial" w:hAnsi="Arial" w:cs="Arial"/>
        </w:rPr>
        <w:t xml:space="preserve"> om kvalitative mål i utdanningen i form av ulike evalueringer (jf. dreiebok evalueringer)</w:t>
      </w:r>
      <w:r w:rsidR="00D27B0B">
        <w:rPr>
          <w:rFonts w:ascii="Arial" w:hAnsi="Arial" w:cs="Arial"/>
        </w:rPr>
        <w:t xml:space="preserve"> indikert i tabellen unde</w:t>
      </w:r>
      <w:r>
        <w:rPr>
          <w:rFonts w:ascii="Arial" w:hAnsi="Arial" w:cs="Arial"/>
        </w:rPr>
        <w:t>r.</w:t>
      </w:r>
    </w:p>
    <w:p w:rsidR="00F26665" w:rsidP="00A0236B" w14:paraId="4BC6B022" w14:textId="77777777">
      <w:pPr>
        <w:rPr>
          <w:rFonts w:ascii="Arial" w:hAnsi="Arial" w:cs="Arial"/>
        </w:rPr>
      </w:pPr>
    </w:p>
    <w:p w:rsidR="00F26665" w:rsidP="00A0236B" w14:paraId="1C86002B" w14:textId="68E5A7E9">
      <w:pPr>
        <w:rPr>
          <w:rFonts w:ascii="Arial" w:hAnsi="Arial" w:cs="Arial"/>
        </w:rPr>
      </w:pPr>
      <w:r>
        <w:rPr>
          <w:rFonts w:ascii="Arial" w:hAnsi="Arial" w:cs="Arial"/>
        </w:rPr>
        <w:t>Hovedansvaret ligger hos den rollen som er oppført først i kolonne for ansvar. Denne rollen har ansvaret for å lede arbeidet, men oppgavene utføres i samarbeid med andre roller som er nevnt.</w:t>
      </w:r>
    </w:p>
    <w:p w:rsidR="00AC6B59" w:rsidP="00A0236B" w14:paraId="25F08232" w14:textId="77777777">
      <w:pPr>
        <w:rPr>
          <w:rFonts w:ascii="Arial" w:hAnsi="Arial" w:cs="Arial"/>
        </w:rPr>
      </w:pPr>
    </w:p>
    <w:tbl>
      <w:tblPr>
        <w:tblStyle w:val="TableGrid"/>
        <w:tblW w:w="9498" w:type="dxa"/>
        <w:tblInd w:w="-147" w:type="dxa"/>
        <w:tblLayout w:type="fixed"/>
        <w:tblLook w:val="04A0"/>
      </w:tblPr>
      <w:tblGrid>
        <w:gridCol w:w="1418"/>
        <w:gridCol w:w="1701"/>
        <w:gridCol w:w="4111"/>
        <w:gridCol w:w="1276"/>
        <w:gridCol w:w="992"/>
      </w:tblGrid>
      <w:tr w14:paraId="771E9B0C" w14:textId="7BA1B291" w:rsidTr="00BD59EC">
        <w:tblPrEx>
          <w:tblW w:w="9498" w:type="dxa"/>
          <w:tblInd w:w="-147" w:type="dxa"/>
          <w:tblLayout w:type="fixed"/>
          <w:tblLook w:val="04A0"/>
        </w:tblPrEx>
        <w:tc>
          <w:tcPr>
            <w:tcW w:w="1418" w:type="dxa"/>
            <w:shd w:val="clear" w:color="auto" w:fill="F2F2F2" w:themeFill="background1" w:themeFillShade="F2"/>
          </w:tcPr>
          <w:p w:rsidR="00BD59EC" w:rsidP="000C52D2" w14:paraId="01C3A73C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A0236B">
              <w:rPr>
                <w:rFonts w:ascii="Arial" w:hAnsi="Arial" w:cs="Arial"/>
                <w:b/>
                <w:bCs/>
                <w:sz w:val="20"/>
              </w:rPr>
              <w:t>Evaluering</w:t>
            </w:r>
            <w:r>
              <w:rPr>
                <w:rFonts w:ascii="Arial" w:hAnsi="Arial" w:cs="Arial"/>
                <w:b/>
                <w:bCs/>
                <w:sz w:val="20"/>
              </w:rPr>
              <w:t>/</w:t>
            </w:r>
          </w:p>
          <w:p w:rsidR="00BD59EC" w:rsidRPr="00A0236B" w:rsidP="000C52D2" w14:paraId="1393ECAF" w14:textId="3B3F2D8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vurdering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D59EC" w:rsidRPr="00A0236B" w:rsidP="000C52D2" w14:paraId="2CEBBE8E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A0236B">
              <w:rPr>
                <w:rFonts w:ascii="Arial" w:hAnsi="Arial" w:cs="Arial"/>
                <w:b/>
                <w:bCs/>
                <w:sz w:val="20"/>
              </w:rPr>
              <w:t>Respondenter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BD59EC" w:rsidRPr="00A0236B" w:rsidP="000C52D2" w14:paraId="6AFA2447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A0236B">
              <w:rPr>
                <w:rFonts w:ascii="Arial" w:hAnsi="Arial" w:cs="Arial"/>
                <w:b/>
                <w:bCs/>
                <w:sz w:val="20"/>
              </w:rPr>
              <w:t>Gjennomføring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D59EC" w:rsidP="000C52D2" w14:paraId="2562F776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A0236B">
              <w:rPr>
                <w:rFonts w:ascii="Arial" w:hAnsi="Arial" w:cs="Arial"/>
                <w:b/>
                <w:bCs/>
                <w:sz w:val="20"/>
              </w:rPr>
              <w:t>Tidspunkt</w:t>
            </w:r>
          </w:p>
          <w:p w:rsidR="00BD59EC" w:rsidRPr="00A0236B" w:rsidP="000C52D2" w14:paraId="194E97B4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BD59EC" w:rsidRPr="00A0236B" w:rsidP="000C52D2" w14:paraId="054C5EE3" w14:textId="4719622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Ansvar</w:t>
            </w:r>
          </w:p>
        </w:tc>
      </w:tr>
      <w:tr w14:paraId="226CB7E0" w14:textId="5DE0E7D4" w:rsidTr="00BD59EC">
        <w:tblPrEx>
          <w:tblW w:w="9498" w:type="dxa"/>
          <w:tblInd w:w="-147" w:type="dxa"/>
          <w:tblLayout w:type="fixed"/>
          <w:tblLook w:val="04A0"/>
        </w:tblPrEx>
        <w:tc>
          <w:tcPr>
            <w:tcW w:w="1418" w:type="dxa"/>
          </w:tcPr>
          <w:p w:rsidR="00BD59EC" w:rsidRPr="00A0236B" w:rsidP="000C52D2" w14:paraId="6C2F0036" w14:textId="15EFB49B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1)  Studie</w:t>
            </w:r>
            <w:r>
              <w:rPr>
                <w:rFonts w:ascii="Arial" w:hAnsi="Arial" w:cs="Arial"/>
                <w:sz w:val="20"/>
              </w:rPr>
              <w:t>-</w:t>
            </w:r>
            <w:r w:rsidRPr="00A0236B">
              <w:rPr>
                <w:rFonts w:ascii="Arial" w:hAnsi="Arial" w:cs="Arial"/>
                <w:sz w:val="20"/>
              </w:rPr>
              <w:t>barometer</w:t>
            </w:r>
            <w:r>
              <w:rPr>
                <w:rFonts w:ascii="Arial" w:hAnsi="Arial" w:cs="Arial"/>
                <w:sz w:val="20"/>
              </w:rPr>
              <w:t>et</w:t>
            </w:r>
          </w:p>
        </w:tc>
        <w:tc>
          <w:tcPr>
            <w:tcW w:w="1701" w:type="dxa"/>
          </w:tcPr>
          <w:p w:rsidR="00BD59EC" w:rsidRPr="00A0236B" w:rsidP="000C52D2" w14:paraId="62280456" w14:textId="77777777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Studenter</w:t>
            </w:r>
          </w:p>
        </w:tc>
        <w:tc>
          <w:tcPr>
            <w:tcW w:w="4111" w:type="dxa"/>
          </w:tcPr>
          <w:p w:rsidR="00BD59EC" w:rsidP="000C52D2" w14:paraId="4694936D" w14:textId="79800C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Spørreundersøkelsen er nasjonal og gjennomføres</w:t>
            </w:r>
            <w:r w:rsidRPr="00A0236B">
              <w:rPr>
                <w:rFonts w:ascii="Arial" w:hAnsi="Arial" w:cs="Arial"/>
                <w:sz w:val="20"/>
              </w:rPr>
              <w:t xml:space="preserve"> årlig i regi av NOKUT (Nasjonalt organ for kvalitet i utdanningen) på oppdrag fra Kunnskapsdepartementet</w:t>
            </w:r>
            <w:r>
              <w:rPr>
                <w:rFonts w:ascii="Arial" w:hAnsi="Arial" w:cs="Arial"/>
                <w:sz w:val="20"/>
              </w:rPr>
              <w:t>,</w:t>
            </w:r>
            <w:r w:rsidRPr="00A0236B">
              <w:rPr>
                <w:rFonts w:ascii="Arial" w:hAnsi="Arial" w:cs="Arial"/>
                <w:sz w:val="20"/>
              </w:rPr>
              <w:t xml:space="preserve"> og er rettet mot studentene. </w:t>
            </w:r>
          </w:p>
          <w:p w:rsidR="00BD59EC" w:rsidP="000C52D2" w14:paraId="7D5EF66E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Spørreundersøkelsen er anonym og gjennomføres via </w:t>
            </w:r>
            <w:r w:rsidRPr="00A0236B">
              <w:rPr>
                <w:rFonts w:ascii="Arial" w:hAnsi="Arial" w:cs="Arial"/>
                <w:sz w:val="20"/>
              </w:rPr>
              <w:t>nettportalen studiebarometeret.no</w:t>
            </w:r>
          </w:p>
          <w:p w:rsidR="00660E95" w:rsidRPr="00A0236B" w:rsidP="000C52D2" w14:paraId="343B46A9" w14:textId="405DE0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BD59EC" w:rsidRPr="00A0236B" w:rsidP="000C52D2" w14:paraId="61129F0E" w14:textId="56A4710A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April</w:t>
            </w:r>
            <w:r>
              <w:rPr>
                <w:rFonts w:ascii="Arial" w:hAnsi="Arial" w:cs="Arial"/>
                <w:sz w:val="20"/>
              </w:rPr>
              <w:t>/mai</w:t>
            </w:r>
          </w:p>
        </w:tc>
        <w:tc>
          <w:tcPr>
            <w:tcW w:w="992" w:type="dxa"/>
          </w:tcPr>
          <w:p w:rsidR="00BD59EC" w:rsidRPr="00A0236B" w:rsidP="000C52D2" w14:paraId="182AA728" w14:textId="2AADE9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LSA</w:t>
            </w:r>
          </w:p>
        </w:tc>
      </w:tr>
      <w:tr w14:paraId="401338FC" w14:textId="375B55AA" w:rsidTr="00BD59EC">
        <w:tblPrEx>
          <w:tblW w:w="9498" w:type="dxa"/>
          <w:tblInd w:w="-147" w:type="dxa"/>
          <w:tblLayout w:type="fixed"/>
          <w:tblLook w:val="04A0"/>
        </w:tblPrEx>
        <w:tc>
          <w:tcPr>
            <w:tcW w:w="1418" w:type="dxa"/>
          </w:tcPr>
          <w:p w:rsidR="00BD59EC" w:rsidRPr="00A0236B" w:rsidP="000C52D2" w14:paraId="3FD6D368" w14:textId="43426F46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 xml:space="preserve">2) </w:t>
            </w:r>
            <w:r>
              <w:rPr>
                <w:rFonts w:ascii="Arial" w:hAnsi="Arial" w:cs="Arial"/>
                <w:sz w:val="20"/>
              </w:rPr>
              <w:t>Studiestart</w:t>
            </w:r>
          </w:p>
        </w:tc>
        <w:tc>
          <w:tcPr>
            <w:tcW w:w="1701" w:type="dxa"/>
          </w:tcPr>
          <w:p w:rsidR="00BD59EC" w:rsidRPr="00A0236B" w:rsidP="000C52D2" w14:paraId="2F791E1D" w14:textId="77777777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Studenter</w:t>
            </w:r>
          </w:p>
        </w:tc>
        <w:tc>
          <w:tcPr>
            <w:tcW w:w="4111" w:type="dxa"/>
          </w:tcPr>
          <w:p w:rsidR="00BD59EC" w:rsidP="000C52D2" w14:paraId="6889BE5E" w14:textId="424F05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Evaluering av studiestart gjennomføres av skolen via Forms.</w:t>
            </w:r>
          </w:p>
          <w:p w:rsidR="00BD59EC" w:rsidP="000C52D2" w14:paraId="50657CC1" w14:textId="053D3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 gjennomføres en egen undersøkelse for 1. klasse, og en for 2. og 3. klasse.</w:t>
            </w:r>
          </w:p>
          <w:p w:rsidR="00BD59EC" w:rsidP="000C52D2" w14:paraId="6AC2EA8D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Spørreundersøkelsen er anonym. </w:t>
            </w:r>
          </w:p>
          <w:p w:rsidR="00660E95" w:rsidRPr="00A0236B" w:rsidP="000C52D2" w14:paraId="54851680" w14:textId="6DB2E6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BD59EC" w:rsidP="000C52D2" w14:paraId="1AB0D067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September/</w:t>
            </w:r>
          </w:p>
          <w:p w:rsidR="00BD59EC" w:rsidP="000C52D2" w14:paraId="7C92A9EE" w14:textId="518B3A67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Oktober</w:t>
            </w:r>
          </w:p>
          <w:p w:rsidR="00BD59EC" w:rsidRPr="00A0236B" w:rsidP="000C52D2" w14:paraId="10BD0FC8" w14:textId="0C37BBE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D59EC" w:rsidP="000C52D2" w14:paraId="45F23413" w14:textId="784CF7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LSA/AL</w:t>
            </w:r>
          </w:p>
        </w:tc>
      </w:tr>
      <w:tr w14:paraId="2259B90F" w14:textId="77C48428" w:rsidTr="00BD59EC">
        <w:tblPrEx>
          <w:tblW w:w="9498" w:type="dxa"/>
          <w:tblInd w:w="-147" w:type="dxa"/>
          <w:tblLayout w:type="fixed"/>
          <w:tblLook w:val="04A0"/>
        </w:tblPrEx>
        <w:tc>
          <w:tcPr>
            <w:tcW w:w="1418" w:type="dxa"/>
          </w:tcPr>
          <w:p w:rsidR="00BD59EC" w:rsidRPr="00A0236B" w:rsidP="000C52D2" w14:paraId="3C7DE068" w14:textId="1C98CA1B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 xml:space="preserve">3) </w:t>
            </w:r>
            <w:r>
              <w:rPr>
                <w:rFonts w:ascii="Arial" w:hAnsi="Arial" w:cs="Arial"/>
                <w:sz w:val="20"/>
              </w:rPr>
              <w:t>Avsluttende e</w:t>
            </w:r>
            <w:r w:rsidRPr="00A0236B">
              <w:rPr>
                <w:rFonts w:ascii="Arial" w:hAnsi="Arial" w:cs="Arial"/>
                <w:sz w:val="20"/>
              </w:rPr>
              <w:t>mne</w:t>
            </w:r>
            <w:r>
              <w:rPr>
                <w:rFonts w:ascii="Arial" w:hAnsi="Arial" w:cs="Arial"/>
                <w:sz w:val="20"/>
              </w:rPr>
              <w:t>-</w:t>
            </w:r>
            <w:r w:rsidRPr="00A0236B">
              <w:rPr>
                <w:rFonts w:ascii="Arial" w:hAnsi="Arial" w:cs="Arial"/>
                <w:sz w:val="20"/>
              </w:rPr>
              <w:t>evaluering</w:t>
            </w:r>
          </w:p>
        </w:tc>
        <w:tc>
          <w:tcPr>
            <w:tcW w:w="1701" w:type="dxa"/>
          </w:tcPr>
          <w:p w:rsidR="00BD59EC" w:rsidRPr="00A0236B" w:rsidP="000C52D2" w14:paraId="4416CCD9" w14:textId="77777777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Studenter</w:t>
            </w:r>
          </w:p>
        </w:tc>
        <w:tc>
          <w:tcPr>
            <w:tcW w:w="4111" w:type="dxa"/>
          </w:tcPr>
          <w:p w:rsidR="00BD59EC" w:rsidP="006E6B2A" w14:paraId="3579A5C3" w14:textId="4B6C01C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A0236B">
              <w:rPr>
                <w:rFonts w:ascii="Arial" w:hAnsi="Arial" w:cs="Arial"/>
                <w:sz w:val="20"/>
              </w:rPr>
              <w:t xml:space="preserve">mneevaluering </w:t>
            </w:r>
            <w:r w:rsidRPr="006E6B2A">
              <w:rPr>
                <w:rFonts w:ascii="Arial" w:hAnsi="Arial" w:cs="Arial"/>
                <w:sz w:val="20"/>
              </w:rPr>
              <w:t>gjennomføres etter avsluttende emner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BD59EC" w:rsidP="006E6B2A" w14:paraId="12DBF3C4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Evalueringen </w:t>
            </w:r>
            <w:r w:rsidRPr="00A0236B">
              <w:rPr>
                <w:rFonts w:ascii="Arial" w:hAnsi="Arial" w:cs="Arial"/>
                <w:sz w:val="20"/>
              </w:rPr>
              <w:t>gjennomføres av skolen via Forms.</w:t>
            </w:r>
          </w:p>
          <w:p w:rsidR="00BD59EC" w:rsidP="006E6B2A" w14:paraId="54DC194C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Spørreundersøkelsen er anonym. </w:t>
            </w:r>
          </w:p>
          <w:p w:rsidR="00660E95" w:rsidRPr="00A0236B" w:rsidP="006E6B2A" w14:paraId="16D8EA35" w14:textId="1F2F1B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BD59EC" w:rsidRPr="00A0236B" w:rsidP="000C52D2" w14:paraId="1A9DA7DB" w14:textId="77777777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Løpende</w:t>
            </w:r>
          </w:p>
          <w:p w:rsidR="00BD59EC" w:rsidRPr="00A0236B" w:rsidP="000C52D2" w14:paraId="2D3D43AB" w14:textId="77777777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(jan – mai/juni</w:t>
            </w:r>
          </w:p>
        </w:tc>
        <w:tc>
          <w:tcPr>
            <w:tcW w:w="992" w:type="dxa"/>
          </w:tcPr>
          <w:p w:rsidR="00BD59EC" w:rsidP="000C52D2" w14:paraId="25FA1F4F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LSA/</w:t>
            </w:r>
          </w:p>
          <w:p w:rsidR="00BD59EC" w:rsidRPr="00A0236B" w:rsidP="000C52D2" w14:paraId="490EE8C5" w14:textId="549652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FLÆ</w:t>
            </w:r>
          </w:p>
        </w:tc>
      </w:tr>
      <w:tr w14:paraId="01E1A610" w14:textId="5C049951" w:rsidTr="00BD59EC">
        <w:tblPrEx>
          <w:tblW w:w="9498" w:type="dxa"/>
          <w:tblInd w:w="-147" w:type="dxa"/>
          <w:tblLayout w:type="fixed"/>
          <w:tblLook w:val="04A0"/>
        </w:tblPrEx>
        <w:trPr>
          <w:trHeight w:val="1396"/>
        </w:trPr>
        <w:tc>
          <w:tcPr>
            <w:tcW w:w="1418" w:type="dxa"/>
          </w:tcPr>
          <w:p w:rsidR="00BD59EC" w:rsidP="000C52D2" w14:paraId="243D6FF1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4)Sensor</w:t>
            </w:r>
          </w:p>
          <w:p w:rsidR="00BD59EC" w:rsidP="000C52D2" w14:paraId="2B9CEBBE" w14:textId="071EC7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</w:t>
            </w:r>
            <w:r w:rsidR="009B7AD7">
              <w:rPr>
                <w:rFonts w:ascii="Arial" w:hAnsi="Arial" w:cs="Arial"/>
                <w:sz w:val="20"/>
              </w:rPr>
              <w:t>urdering</w:t>
            </w:r>
          </w:p>
          <w:p w:rsidR="002C3B51" w:rsidP="000C52D2" w14:paraId="577E0BE2" w14:textId="77777777">
            <w:pPr>
              <w:rPr>
                <w:rFonts w:ascii="Arial" w:hAnsi="Arial" w:cs="Arial"/>
                <w:sz w:val="20"/>
              </w:rPr>
            </w:pPr>
          </w:p>
          <w:p w:rsidR="002C3B51" w:rsidRPr="00A0236B" w:rsidP="000C52D2" w14:paraId="0706A8E9" w14:textId="78EA3C6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BD59EC" w:rsidRPr="00A0236B" w:rsidP="00C53146" w14:paraId="258AA78C" w14:textId="061FD5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Ekstern s</w:t>
            </w:r>
            <w:r w:rsidRPr="00A0236B">
              <w:rPr>
                <w:rFonts w:ascii="Arial" w:hAnsi="Arial" w:cs="Arial"/>
                <w:sz w:val="20"/>
              </w:rPr>
              <w:t xml:space="preserve">ensor </w:t>
            </w:r>
          </w:p>
        </w:tc>
        <w:tc>
          <w:tcPr>
            <w:tcW w:w="4111" w:type="dxa"/>
          </w:tcPr>
          <w:p w:rsidR="00BD59EC" w:rsidRPr="00A0236B" w:rsidP="00C53146" w14:paraId="520D2DE4" w14:textId="745AA7D3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Evalueringen er utarbeidet og gjennomføres av skolen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BD59EC" w:rsidP="00C53146" w14:paraId="7C7C7A2F" w14:textId="4E4F149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Den enkelte sensors vurdering av utdanningen skal rapporteres, og følgende skjema i EK benyttes: </w:t>
            </w:r>
          </w:p>
          <w:p w:rsidR="00BD59EC" w:rsidP="00C53146" w14:paraId="01318B5A" w14:textId="77777777">
            <w:pPr>
              <w:rPr>
                <w:rFonts w:ascii="Arial" w:hAnsi="Arial" w:cs="Arial"/>
                <w:i/>
                <w:iCs/>
                <w:sz w:val="20"/>
              </w:rPr>
            </w:pPr>
            <w:r w:rsidRPr="00850BC4">
              <w:rPr>
                <w:rFonts w:ascii="Arial" w:hAnsi="Arial" w:cs="Arial"/>
                <w:i/>
                <w:iCs/>
                <w:sz w:val="20"/>
              </w:rPr>
              <w:t>B11 Sensorrapport fra ekstern sensor</w:t>
            </w:r>
          </w:p>
          <w:p w:rsidR="00E035EA" w:rsidP="00C53146" w14:paraId="1AA8CBC5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Lagres i Teams-rom for avdelingen.</w:t>
            </w:r>
          </w:p>
          <w:p w:rsidR="007F7D94" w:rsidP="00C53146" w14:paraId="3EE2B3F0" w14:textId="77777777">
            <w:pPr>
              <w:rPr>
                <w:rFonts w:ascii="Arial" w:hAnsi="Arial" w:cs="Arial"/>
                <w:sz w:val="20"/>
              </w:rPr>
            </w:pPr>
          </w:p>
          <w:p w:rsidR="00660E95" w:rsidRPr="00660E95" w:rsidP="00C53146" w14:paraId="6864B40D" w14:textId="77777777">
            <w:pPr>
              <w:rPr>
                <w:rFonts w:ascii="Arial" w:hAnsi="Arial" w:cs="Arial"/>
                <w:sz w:val="20"/>
              </w:rPr>
            </w:pPr>
            <w:r w:rsidRPr="00660E95">
              <w:rPr>
                <w:rFonts w:ascii="Arial" w:hAnsi="Arial" w:cs="Arial"/>
                <w:sz w:val="20"/>
              </w:rPr>
              <w:t xml:space="preserve">For </w:t>
            </w:r>
            <w:r w:rsidRPr="00660E95">
              <w:rPr>
                <w:rFonts w:ascii="Arial" w:hAnsi="Arial" w:cs="Arial"/>
                <w:b/>
                <w:bCs/>
                <w:sz w:val="20"/>
              </w:rPr>
              <w:t xml:space="preserve">Maritime studier </w:t>
            </w:r>
            <w:r w:rsidRPr="00660E95">
              <w:rPr>
                <w:rFonts w:ascii="Arial" w:hAnsi="Arial" w:cs="Arial"/>
                <w:sz w:val="20"/>
              </w:rPr>
              <w:t xml:space="preserve">benyttes </w:t>
            </w:r>
          </w:p>
          <w:p w:rsidR="007F7D94" w:rsidP="00C53146" w14:paraId="54C59A5A" w14:textId="77777777">
            <w:pPr>
              <w:rPr>
                <w:rFonts w:ascii="Arial" w:hAnsi="Arial" w:cs="Arial"/>
                <w:sz w:val="20"/>
              </w:rPr>
            </w:pPr>
            <w:r w:rsidRPr="00660E95">
              <w:rPr>
                <w:rFonts w:ascii="Arial" w:hAnsi="Arial" w:cs="Arial"/>
                <w:sz w:val="20"/>
              </w:rPr>
              <w:t xml:space="preserve">B22 </w:t>
            </w:r>
            <w:r w:rsidRPr="00660E95">
              <w:rPr>
                <w:rFonts w:ascii="Arial" w:hAnsi="Arial" w:cs="Arial"/>
                <w:i/>
                <w:iCs/>
                <w:sz w:val="20"/>
              </w:rPr>
              <w:t>Samarbeidsavtale mellom FVT og andre maritime fagskoler for sluttvurdering og kompetanse utsjekk</w:t>
            </w:r>
            <w:r w:rsidRPr="00660E95">
              <w:rPr>
                <w:rFonts w:ascii="Arial" w:hAnsi="Arial" w:cs="Arial"/>
                <w:sz w:val="20"/>
              </w:rPr>
              <w:t xml:space="preserve"> (EK)</w:t>
            </w:r>
          </w:p>
          <w:p w:rsidR="00660E95" w:rsidRPr="00E035EA" w:rsidP="00C53146" w14:paraId="534A627A" w14:textId="5E54704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:rsidR="00BD59EC" w:rsidRPr="00A0236B" w:rsidP="000C52D2" w14:paraId="67B0BA22" w14:textId="508903F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Løpende</w:t>
            </w:r>
          </w:p>
        </w:tc>
        <w:tc>
          <w:tcPr>
            <w:tcW w:w="992" w:type="dxa"/>
          </w:tcPr>
          <w:p w:rsidR="00BD59EC" w:rsidP="000C52D2" w14:paraId="377AAAC4" w14:textId="3306E5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</w:t>
            </w:r>
          </w:p>
        </w:tc>
      </w:tr>
      <w:tr w14:paraId="1ADCD4B3" w14:textId="77F60215" w:rsidTr="00BD59EC">
        <w:tblPrEx>
          <w:tblW w:w="9498" w:type="dxa"/>
          <w:tblInd w:w="-147" w:type="dxa"/>
          <w:tblLayout w:type="fixed"/>
          <w:tblLook w:val="04A0"/>
        </w:tblPrEx>
        <w:tc>
          <w:tcPr>
            <w:tcW w:w="1418" w:type="dxa"/>
          </w:tcPr>
          <w:p w:rsidR="00BD59EC" w:rsidRPr="00A0236B" w:rsidP="00530743" w14:paraId="671D484B" w14:textId="5B623D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A0236B">
              <w:rPr>
                <w:rFonts w:ascii="Arial" w:hAnsi="Arial" w:cs="Arial"/>
                <w:sz w:val="20"/>
              </w:rPr>
              <w:t>) Emne</w:t>
            </w:r>
            <w:r>
              <w:rPr>
                <w:rFonts w:ascii="Arial" w:hAnsi="Arial" w:cs="Arial"/>
                <w:sz w:val="20"/>
              </w:rPr>
              <w:t>- og modul</w:t>
            </w:r>
            <w:r w:rsidRPr="00A0236B">
              <w:rPr>
                <w:rFonts w:ascii="Arial" w:hAnsi="Arial" w:cs="Arial"/>
                <w:sz w:val="20"/>
              </w:rPr>
              <w:t>evaluering</w:t>
            </w:r>
          </w:p>
        </w:tc>
        <w:tc>
          <w:tcPr>
            <w:tcW w:w="1701" w:type="dxa"/>
          </w:tcPr>
          <w:p w:rsidR="00BD59EC" w:rsidRPr="00A0236B" w:rsidP="00530743" w14:paraId="696B48E6" w14:textId="77777777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Faglærere/</w:t>
            </w:r>
          </w:p>
          <w:p w:rsidR="00BD59EC" w:rsidRPr="00A0236B" w:rsidP="00530743" w14:paraId="53D88FB9" w14:textId="77777777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avdelingsledere</w:t>
            </w:r>
          </w:p>
        </w:tc>
        <w:tc>
          <w:tcPr>
            <w:tcW w:w="4111" w:type="dxa"/>
          </w:tcPr>
          <w:p w:rsidR="00BD59EC" w:rsidP="00530743" w14:paraId="6D2E9F42" w14:textId="5E03F8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Evalueringen gjennomføres</w:t>
            </w:r>
            <w:r w:rsidRPr="005C23C7">
              <w:rPr>
                <w:rFonts w:ascii="Arial" w:hAnsi="Arial" w:cs="Arial"/>
                <w:sz w:val="20"/>
              </w:rPr>
              <w:t xml:space="preserve"> i etterkant av hvert emne/modul av faglærer(e) og </w:t>
            </w:r>
            <w:r>
              <w:rPr>
                <w:rFonts w:ascii="Arial" w:hAnsi="Arial" w:cs="Arial"/>
                <w:sz w:val="20"/>
              </w:rPr>
              <w:t xml:space="preserve">rapporten </w:t>
            </w:r>
            <w:r w:rsidRPr="005C23C7">
              <w:rPr>
                <w:rFonts w:ascii="Arial" w:hAnsi="Arial" w:cs="Arial"/>
                <w:sz w:val="20"/>
              </w:rPr>
              <w:t>sendes til avdelingsleder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BD59EC" w:rsidRPr="00A0236B" w:rsidP="00530743" w14:paraId="360E82D3" w14:textId="5867C9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Følgende skjema i EK benyttes:</w:t>
            </w:r>
            <w:r w:rsidRPr="005C23C7">
              <w:rPr>
                <w:rFonts w:ascii="Arial" w:hAnsi="Arial" w:cs="Arial"/>
                <w:sz w:val="20"/>
              </w:rPr>
              <w:t xml:space="preserve"> </w:t>
            </w:r>
            <w:r w:rsidRPr="00A0236B">
              <w:rPr>
                <w:rFonts w:ascii="Arial" w:hAnsi="Arial" w:cs="Arial"/>
                <w:sz w:val="20"/>
              </w:rPr>
              <w:t xml:space="preserve"> </w:t>
            </w:r>
          </w:p>
          <w:p w:rsidR="00BD59EC" w:rsidP="00530743" w14:paraId="1BFCBD0E" w14:textId="77777777">
            <w:pPr>
              <w:rPr>
                <w:rFonts w:ascii="Arial" w:hAnsi="Arial" w:cs="Arial"/>
                <w:i/>
                <w:iCs/>
                <w:sz w:val="20"/>
                <w:lang w:val="nn-NO"/>
              </w:rPr>
            </w:pPr>
            <w:r w:rsidRPr="00850BC4">
              <w:rPr>
                <w:rFonts w:ascii="Arial" w:hAnsi="Arial" w:cs="Arial"/>
                <w:i/>
                <w:iCs/>
                <w:sz w:val="20"/>
                <w:lang w:val="nn-NO"/>
              </w:rPr>
              <w:t>A04-Emne- og modulrapport med evaluering og tiltak.</w:t>
            </w:r>
          </w:p>
          <w:p w:rsidR="00E035EA" w:rsidP="00530743" w14:paraId="36BDFBBC" w14:textId="77777777">
            <w:pPr>
              <w:rPr>
                <w:rFonts w:ascii="Arial" w:hAnsi="Arial" w:cs="Arial"/>
                <w:i/>
                <w:iCs/>
                <w:sz w:val="20"/>
                <w:lang w:val="nn-NO"/>
              </w:rPr>
            </w:pPr>
          </w:p>
          <w:p w:rsidR="00E035EA" w:rsidRPr="00E035EA" w:rsidP="00530743" w14:paraId="1239A124" w14:textId="0957280C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Lagres i Teams-rom for avdelingen.</w:t>
            </w:r>
          </w:p>
        </w:tc>
        <w:tc>
          <w:tcPr>
            <w:tcW w:w="1276" w:type="dxa"/>
          </w:tcPr>
          <w:p w:rsidR="00BD59EC" w:rsidP="00530743" w14:paraId="2E20FBAC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Januar</w:t>
            </w:r>
          </w:p>
          <w:p w:rsidR="00BD59EC" w:rsidP="00530743" w14:paraId="4C50F1EE" w14:textId="60DA349B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>Mai/juni</w:t>
            </w:r>
          </w:p>
          <w:p w:rsidR="00BD59EC" w:rsidP="00530743" w14:paraId="2BBC294B" w14:textId="77777777">
            <w:pPr>
              <w:rPr>
                <w:rFonts w:ascii="Arial" w:hAnsi="Arial" w:cs="Arial"/>
                <w:sz w:val="20"/>
              </w:rPr>
            </w:pPr>
          </w:p>
          <w:p w:rsidR="00BD59EC" w:rsidRPr="00A0236B" w:rsidP="00530743" w14:paraId="47E798C7" w14:textId="4361F8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:rsidR="00BD59EC" w:rsidP="00530743" w14:paraId="33BADA83" w14:textId="7914C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AL/FLÆ</w:t>
            </w:r>
          </w:p>
        </w:tc>
      </w:tr>
      <w:tr w14:paraId="09B656AD" w14:textId="225DA93C" w:rsidTr="00BD59EC">
        <w:tblPrEx>
          <w:tblW w:w="9498" w:type="dxa"/>
          <w:tblInd w:w="-147" w:type="dxa"/>
          <w:tblLayout w:type="fixed"/>
          <w:tblLook w:val="04A0"/>
        </w:tblPrEx>
        <w:tc>
          <w:tcPr>
            <w:tcW w:w="1418" w:type="dxa"/>
          </w:tcPr>
          <w:p w:rsidR="00BD59EC" w:rsidP="00530743" w14:paraId="414D4096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6) </w:t>
            </w:r>
            <w:bookmarkStart w:id="0" w:name="_Hlk143859471"/>
            <w:r>
              <w:rPr>
                <w:rFonts w:ascii="Arial" w:hAnsi="Arial" w:cs="Arial"/>
                <w:sz w:val="20"/>
              </w:rPr>
              <w:t>Fagråds-evaluering</w:t>
            </w:r>
            <w:bookmarkEnd w:id="0"/>
          </w:p>
          <w:p w:rsidR="00660E95" w:rsidP="00530743" w14:paraId="4524B658" w14:textId="77777777">
            <w:pPr>
              <w:rPr>
                <w:rFonts w:ascii="Arial" w:hAnsi="Arial" w:cs="Arial"/>
                <w:sz w:val="20"/>
              </w:rPr>
            </w:pPr>
          </w:p>
          <w:p w:rsidR="002E5C30" w:rsidP="00530743" w14:paraId="54193D56" w14:textId="246155C9">
            <w:pPr>
              <w:rPr>
                <w:rFonts w:ascii="Arial" w:hAnsi="Arial" w:cs="Arial"/>
                <w:sz w:val="20"/>
              </w:rPr>
            </w:pPr>
            <w:r w:rsidRPr="00660E95">
              <w:rPr>
                <w:rFonts w:ascii="Arial" w:hAnsi="Arial" w:cs="Arial"/>
                <w:sz w:val="20"/>
              </w:rPr>
              <w:t xml:space="preserve">(gjelder ikke </w:t>
            </w:r>
            <w:r w:rsidRPr="00660E95" w:rsidR="007F7D94">
              <w:rPr>
                <w:rFonts w:ascii="Arial" w:hAnsi="Arial" w:cs="Arial"/>
                <w:sz w:val="20"/>
              </w:rPr>
              <w:t xml:space="preserve">for </w:t>
            </w:r>
            <w:r w:rsidRPr="00660E95">
              <w:rPr>
                <w:rFonts w:ascii="Arial" w:hAnsi="Arial" w:cs="Arial"/>
                <w:b/>
                <w:bCs/>
                <w:sz w:val="20"/>
              </w:rPr>
              <w:t>Maritim utdanning</w:t>
            </w:r>
            <w:r w:rsidRPr="00660E95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01" w:type="dxa"/>
          </w:tcPr>
          <w:p w:rsidR="00BD59EC" w:rsidRPr="00A0236B" w:rsidP="00530743" w14:paraId="6752E7CD" w14:textId="30AAEAA1">
            <w:pPr>
              <w:rPr>
                <w:rFonts w:ascii="Arial" w:hAnsi="Arial" w:cs="Arial"/>
                <w:sz w:val="20"/>
              </w:rPr>
            </w:pPr>
            <w:r w:rsidRPr="00A0236B">
              <w:rPr>
                <w:rFonts w:ascii="Arial" w:hAnsi="Arial" w:cs="Arial"/>
                <w:sz w:val="20"/>
              </w:rPr>
              <w:t xml:space="preserve">Arbeidslivets vurdering av utdanningen </w:t>
            </w:r>
            <w:r w:rsidRPr="00A0236B">
              <w:rPr>
                <w:rFonts w:ascii="Arial" w:hAnsi="Arial" w:cs="Arial"/>
                <w:sz w:val="20"/>
              </w:rPr>
              <w:t>(eksterne interessenter)</w:t>
            </w:r>
          </w:p>
        </w:tc>
        <w:tc>
          <w:tcPr>
            <w:tcW w:w="4111" w:type="dxa"/>
          </w:tcPr>
          <w:p w:rsidR="00BD59EC" w:rsidRPr="0081022C" w:rsidP="0081022C" w14:paraId="1D2C8C21" w14:textId="77777777">
            <w:pPr>
              <w:rPr>
                <w:rFonts w:ascii="Arial" w:hAnsi="Arial" w:cs="Arial"/>
                <w:sz w:val="20"/>
              </w:rPr>
            </w:pPr>
            <w:r w:rsidRPr="0081022C">
              <w:rPr>
                <w:rFonts w:ascii="Arial" w:hAnsi="Arial" w:cs="Arial"/>
                <w:sz w:val="20"/>
              </w:rPr>
              <w:t xml:space="preserve">Arbeidslivets vurdering av utdanningen </w:t>
            </w:r>
          </w:p>
          <w:p w:rsidR="00BD59EC" w:rsidRPr="00C53146" w:rsidP="0081022C" w14:paraId="7293A253" w14:textId="510897B8">
            <w:pPr>
              <w:rPr>
                <w:rFonts w:ascii="Arial" w:hAnsi="Arial" w:cs="Arial"/>
                <w:sz w:val="20"/>
              </w:rPr>
            </w:pPr>
            <w:r w:rsidRPr="0081022C">
              <w:rPr>
                <w:rFonts w:ascii="Arial" w:hAnsi="Arial" w:cs="Arial"/>
                <w:sz w:val="20"/>
              </w:rPr>
              <w:t>gjennomføres som intervju i direkte kontakt eller i forbindelse med besøk fra arbeidslivet.</w:t>
            </w:r>
          </w:p>
        </w:tc>
        <w:tc>
          <w:tcPr>
            <w:tcW w:w="1276" w:type="dxa"/>
          </w:tcPr>
          <w:p w:rsidR="00BD59EC" w:rsidRPr="00A0236B" w:rsidP="00530743" w14:paraId="24C737D9" w14:textId="4BF0F7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 og november</w:t>
            </w:r>
          </w:p>
        </w:tc>
        <w:tc>
          <w:tcPr>
            <w:tcW w:w="992" w:type="dxa"/>
          </w:tcPr>
          <w:p w:rsidR="00BD59EC" w:rsidP="00530743" w14:paraId="7E322DDF" w14:textId="55DB0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</w:t>
            </w:r>
          </w:p>
        </w:tc>
      </w:tr>
      <w:tr w14:paraId="5F25A831" w14:textId="6616C45D" w:rsidTr="00BD59EC">
        <w:tblPrEx>
          <w:tblW w:w="9498" w:type="dxa"/>
          <w:tblInd w:w="-147" w:type="dxa"/>
          <w:tblLayout w:type="fixed"/>
          <w:tblLook w:val="04A0"/>
        </w:tblPrEx>
        <w:tc>
          <w:tcPr>
            <w:tcW w:w="1418" w:type="dxa"/>
          </w:tcPr>
          <w:p w:rsidR="00BD59EC" w:rsidRPr="00A0236B" w:rsidP="00530743" w14:paraId="18B9D242" w14:textId="225E16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7) Avdelingens årsrapport</w:t>
            </w:r>
          </w:p>
        </w:tc>
        <w:tc>
          <w:tcPr>
            <w:tcW w:w="1701" w:type="dxa"/>
          </w:tcPr>
          <w:p w:rsidR="00BD59EC" w:rsidRPr="00A0236B" w:rsidP="00530743" w14:paraId="2BC3F529" w14:textId="31B6FC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Avdelingsleder</w:t>
            </w:r>
          </w:p>
        </w:tc>
        <w:tc>
          <w:tcPr>
            <w:tcW w:w="4111" w:type="dxa"/>
          </w:tcPr>
          <w:p w:rsidR="00BD59EC" w:rsidP="00530743" w14:paraId="1BFB8593" w14:textId="6F7FDBD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Avdelingens årsrapport utarbeides ved avslutningen av hvert studieår.</w:t>
            </w:r>
          </w:p>
          <w:p w:rsidR="00BD59EC" w:rsidP="00530743" w14:paraId="1FAA3354" w14:textId="62B7E0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Følgende skjema i EK benyttes:</w:t>
            </w:r>
          </w:p>
          <w:p w:rsidR="00BD59EC" w:rsidP="00530743" w14:paraId="7B65D0BE" w14:textId="77777777">
            <w:pPr>
              <w:rPr>
                <w:rFonts w:ascii="Arial" w:hAnsi="Arial" w:cs="Arial"/>
                <w:i/>
                <w:iCs/>
                <w:sz w:val="20"/>
              </w:rPr>
            </w:pPr>
            <w:r w:rsidRPr="00850BC4">
              <w:rPr>
                <w:rFonts w:ascii="Arial" w:hAnsi="Arial" w:cs="Arial"/>
                <w:i/>
                <w:iCs/>
                <w:sz w:val="20"/>
              </w:rPr>
              <w:t>A03 Avdelingens årsrapport</w:t>
            </w:r>
          </w:p>
          <w:p w:rsidR="00E035EA" w:rsidP="00530743" w14:paraId="5E354C79" w14:textId="77777777">
            <w:pPr>
              <w:rPr>
                <w:rFonts w:ascii="Arial" w:hAnsi="Arial" w:cs="Arial"/>
                <w:i/>
                <w:iCs/>
                <w:sz w:val="20"/>
              </w:rPr>
            </w:pPr>
          </w:p>
          <w:p w:rsidR="00E035EA" w:rsidRPr="00E035EA" w:rsidP="00530743" w14:paraId="17A0EECD" w14:textId="3B8F9A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Lagres i EK i avdelingens egen mappe for </w:t>
            </w:r>
            <w:r w:rsidRPr="00E035EA">
              <w:rPr>
                <w:rFonts w:ascii="Arial" w:hAnsi="Arial" w:cs="Arial"/>
                <w:i/>
                <w:iCs/>
                <w:sz w:val="20"/>
              </w:rPr>
              <w:t>Utfylte sjekklister, skjemaer, evalueringer, avdelingens årsrapport mv</w:t>
            </w:r>
            <w:r w:rsidRPr="00E035EA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1276" w:type="dxa"/>
          </w:tcPr>
          <w:p w:rsidR="00BD59EC" w:rsidRPr="00A0236B" w:rsidP="00530743" w14:paraId="13F5FE33" w14:textId="52DBF45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Juni (innen august)</w:t>
            </w:r>
          </w:p>
        </w:tc>
        <w:tc>
          <w:tcPr>
            <w:tcW w:w="992" w:type="dxa"/>
          </w:tcPr>
          <w:p w:rsidR="00BD59EC" w:rsidP="00530743" w14:paraId="12780379" w14:textId="5966B5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</w:t>
            </w:r>
          </w:p>
        </w:tc>
      </w:tr>
    </w:tbl>
    <w:p w:rsidR="00A0236B" w:rsidRPr="00E22EDC" w:rsidP="00A0236B" w14:paraId="161FEDAE" w14:textId="77777777">
      <w:pPr>
        <w:rPr>
          <w:rFonts w:cs="Arial"/>
          <w:sz w:val="18"/>
          <w:szCs w:val="18"/>
        </w:rPr>
      </w:pPr>
    </w:p>
    <w:p w:rsidR="00147570" w:rsidP="00530743" w14:paraId="2C308E25" w14:textId="77777777">
      <w:pPr>
        <w:rPr>
          <w:rFonts w:ascii="Arial" w:hAnsi="Arial" w:cs="Arial"/>
          <w:b/>
          <w:bCs/>
        </w:rPr>
      </w:pPr>
    </w:p>
    <w:p w:rsidR="00530743" w:rsidP="00530743" w14:paraId="50882541" w14:textId="67B42A1A">
      <w:pPr>
        <w:rPr>
          <w:rFonts w:ascii="Arial" w:hAnsi="Arial" w:cs="Arial"/>
          <w:b/>
          <w:bCs/>
        </w:rPr>
      </w:pPr>
      <w:r w:rsidRPr="00A122EA">
        <w:rPr>
          <w:rFonts w:ascii="Arial" w:hAnsi="Arial" w:cs="Arial"/>
          <w:b/>
          <w:bCs/>
        </w:rPr>
        <w:t>Evaluering 1-3 er studentevalueringer:</w:t>
      </w:r>
    </w:p>
    <w:p w:rsidR="00786A14" w:rsidRPr="00A122EA" w:rsidP="00530743" w14:paraId="58B574C0" w14:textId="77777777">
      <w:pPr>
        <w:rPr>
          <w:rFonts w:ascii="Arial" w:hAnsi="Arial" w:cs="Arial"/>
          <w:b/>
          <w:bCs/>
        </w:rPr>
      </w:pPr>
    </w:p>
    <w:p w:rsidR="00002F80" w:rsidP="009E6A8D" w14:paraId="2B880259" w14:textId="7C6FF696">
      <w:pPr>
        <w:pStyle w:val="ListParagraph"/>
        <w:numPr>
          <w:ilvl w:val="0"/>
          <w:numId w:val="16"/>
        </w:numPr>
        <w:rPr>
          <w:rFonts w:cs="Arial"/>
        </w:rPr>
      </w:pPr>
      <w:r w:rsidRPr="00002F80">
        <w:rPr>
          <w:rFonts w:cs="Arial"/>
          <w:u w:val="single"/>
        </w:rPr>
        <w:t>Studiebarometeret</w:t>
      </w:r>
      <w:r w:rsidRPr="009E6A8D">
        <w:rPr>
          <w:rFonts w:cs="Arial"/>
        </w:rPr>
        <w:t xml:space="preserve"> er en årlig nasjonal spørreundersøkelse</w:t>
      </w:r>
      <w:r w:rsidRPr="009E6A8D" w:rsidR="00786A14">
        <w:rPr>
          <w:rFonts w:cs="Arial"/>
        </w:rPr>
        <w:t xml:space="preserve"> som er rettet mot studentene. </w:t>
      </w:r>
      <w:r w:rsidRPr="009E6A8D">
        <w:rPr>
          <w:rFonts w:cs="Arial"/>
        </w:rPr>
        <w:t xml:space="preserve">Formålet med undersøkelsen er å gi fagskolen, studenter, studiesøkere, myndigheter og andre aktører informasjon om studiekvaliteten i de ulike studietilbudene ved </w:t>
      </w:r>
      <w:r w:rsidRPr="009E6A8D" w:rsidR="00786A14">
        <w:rPr>
          <w:rFonts w:cs="Arial"/>
        </w:rPr>
        <w:t>skolen.</w:t>
      </w:r>
      <w:r w:rsidRPr="009E6A8D" w:rsidR="00255444">
        <w:rPr>
          <w:rFonts w:cs="Arial"/>
        </w:rPr>
        <w:t xml:space="preserve"> </w:t>
      </w:r>
      <w:r>
        <w:rPr>
          <w:rFonts w:cs="Arial"/>
        </w:rPr>
        <w:t>Avdelingsleder for utdanning</w:t>
      </w:r>
      <w:r w:rsidRPr="009E6A8D" w:rsidR="00255444">
        <w:rPr>
          <w:rFonts w:cs="Arial"/>
        </w:rPr>
        <w:t xml:space="preserve"> skal sikre at alle heltids studenter og studenter som tar nettstøttet utdanning gis mulighet til å besvare spørreundersøkelsen. Gjennom studentundersøkelsen skal studentene gis anledning til å vurdere de ulike utdanningstilbudene</w:t>
      </w:r>
      <w:r w:rsidRPr="009E6A8D" w:rsidR="00786A14">
        <w:rPr>
          <w:rFonts w:cs="Arial"/>
        </w:rPr>
        <w:t xml:space="preserve">. </w:t>
      </w:r>
    </w:p>
    <w:p w:rsidR="00002F80" w:rsidP="00002F80" w14:paraId="0CEAC3CB" w14:textId="77777777">
      <w:pPr>
        <w:rPr>
          <w:rFonts w:cs="Arial"/>
        </w:rPr>
      </w:pPr>
    </w:p>
    <w:p w:rsidR="00530743" w:rsidRPr="00002F80" w:rsidP="00002F80" w14:paraId="70B32AC2" w14:textId="65F41376">
      <w:pPr>
        <w:ind w:left="360"/>
        <w:rPr>
          <w:rFonts w:ascii="Arial" w:hAnsi="Arial" w:cs="Arial"/>
        </w:rPr>
      </w:pPr>
      <w:r w:rsidRPr="00002F80">
        <w:rPr>
          <w:rFonts w:ascii="Arial" w:hAnsi="Arial" w:cs="Arial"/>
        </w:rPr>
        <w:t xml:space="preserve">Det som vurderes er tilbudenes innhold, undervisning, arbeidsmetoder, utstyr og annen infrastruktur samt det totale læringstilbud. </w:t>
      </w:r>
      <w:r w:rsidRPr="00002F80" w:rsidR="00A122EA">
        <w:rPr>
          <w:rFonts w:ascii="Arial" w:hAnsi="Arial" w:cs="Arial"/>
        </w:rPr>
        <w:t>R</w:t>
      </w:r>
      <w:r w:rsidRPr="00002F80">
        <w:rPr>
          <w:rFonts w:ascii="Arial" w:hAnsi="Arial" w:cs="Arial"/>
        </w:rPr>
        <w:t>esultatene fra undersøkelsen gjøres kjent for ledergruppen, og ansatte i administrasjonen.</w:t>
      </w:r>
    </w:p>
    <w:p w:rsidR="00786A14" w:rsidRPr="009E6A8D" w:rsidP="00786A14" w14:paraId="295A8D08" w14:textId="77777777">
      <w:pPr>
        <w:rPr>
          <w:rFonts w:ascii="Arial" w:hAnsi="Arial" w:cs="Arial"/>
        </w:rPr>
      </w:pPr>
    </w:p>
    <w:p w:rsidR="00786A14" w:rsidRPr="009E6A8D" w:rsidP="009E6A8D" w14:paraId="7DC835EB" w14:textId="223EBB40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  <w:u w:val="single"/>
        </w:rPr>
        <w:t>Evaluering av studiestart</w:t>
      </w:r>
      <w:r w:rsidRPr="00002F80" w:rsidR="00A42042">
        <w:rPr>
          <w:rFonts w:cs="Arial"/>
          <w:u w:val="single"/>
        </w:rPr>
        <w:t xml:space="preserve"> og </w:t>
      </w:r>
      <w:r>
        <w:rPr>
          <w:rFonts w:cs="Arial"/>
          <w:u w:val="single"/>
        </w:rPr>
        <w:t xml:space="preserve">avsluttende </w:t>
      </w:r>
      <w:r w:rsidRPr="00002F80" w:rsidR="00A42042">
        <w:rPr>
          <w:rFonts w:cs="Arial"/>
          <w:u w:val="single"/>
        </w:rPr>
        <w:t>emneevaluering</w:t>
      </w:r>
      <w:r w:rsidRPr="009E6A8D" w:rsidR="00A42042">
        <w:rPr>
          <w:rFonts w:cs="Arial"/>
        </w:rPr>
        <w:t xml:space="preserve"> gjennomføres elektronisk via Forms</w:t>
      </w:r>
      <w:r w:rsidRPr="009E6A8D" w:rsidR="00350ADA">
        <w:rPr>
          <w:rFonts w:cs="Arial"/>
        </w:rPr>
        <w:t>,</w:t>
      </w:r>
      <w:r w:rsidRPr="009E6A8D" w:rsidR="00A42042">
        <w:rPr>
          <w:rFonts w:cs="Arial"/>
        </w:rPr>
        <w:t xml:space="preserve"> og </w:t>
      </w:r>
      <w:r w:rsidRPr="009E6A8D" w:rsidR="00350ADA">
        <w:rPr>
          <w:rFonts w:cs="Arial"/>
        </w:rPr>
        <w:t>begge</w:t>
      </w:r>
      <w:r w:rsidR="00350ADA">
        <w:rPr>
          <w:rFonts w:cs="Arial"/>
        </w:rPr>
        <w:t xml:space="preserve"> </w:t>
      </w:r>
      <w:r w:rsidR="00583A7F">
        <w:rPr>
          <w:rFonts w:cs="Arial"/>
        </w:rPr>
        <w:t xml:space="preserve">spørreundersøkelsene </w:t>
      </w:r>
      <w:r w:rsidRPr="009E6A8D" w:rsidR="00A42042">
        <w:rPr>
          <w:rFonts w:cs="Arial"/>
        </w:rPr>
        <w:t xml:space="preserve">er anonyme. </w:t>
      </w:r>
    </w:p>
    <w:p w:rsidR="0016144C" w:rsidP="0016144C" w14:paraId="385276AA" w14:textId="77777777">
      <w:pPr>
        <w:pStyle w:val="ListParagraph"/>
        <w:numPr>
          <w:ilvl w:val="1"/>
          <w:numId w:val="16"/>
        </w:numPr>
        <w:rPr>
          <w:rFonts w:cs="Arial"/>
        </w:rPr>
      </w:pPr>
      <w:r>
        <w:rPr>
          <w:rFonts w:cs="Arial"/>
        </w:rPr>
        <w:t>Formålet med evaluering av studiestart er todelt. Første del er knyttet til studiestart og studentenes opplevelse av denne bla. hvordan studentene opplevde informasjonen de fikk i forkant av og ved studiestart. I tillegg gis studentene mulighet til å komme med tilbakemelding knyttet til undervisning pr. emne, avdekke eventuelle svakheter ved undervisningsopplegg/innhold – for å kunne gjøre raske justeringer ved å igangsette tiltak. Avdelingsleder iverksetter nødvendige forbedringstiltak i samarbeid med fagl</w:t>
      </w:r>
      <w:r>
        <w:rPr>
          <w:rFonts w:cs="Arial"/>
        </w:rPr>
        <w:t xml:space="preserve">ærer. </w:t>
      </w:r>
    </w:p>
    <w:p w:rsidR="006403DE" w:rsidRPr="006403DE" w:rsidP="006403DE" w14:paraId="0BAD0BDA" w14:textId="77777777">
      <w:pPr>
        <w:ind w:left="720"/>
        <w:rPr>
          <w:rFonts w:cs="Arial"/>
        </w:rPr>
      </w:pPr>
    </w:p>
    <w:p w:rsidR="006E6B2A" w:rsidRPr="006E6B2A" w:rsidP="00786A14" w14:paraId="110842E4" w14:textId="6E3F4537">
      <w:pPr>
        <w:pStyle w:val="ListParagraph"/>
        <w:numPr>
          <w:ilvl w:val="1"/>
          <w:numId w:val="9"/>
        </w:numPr>
        <w:rPr>
          <w:rFonts w:cs="Arial"/>
        </w:rPr>
      </w:pPr>
      <w:r w:rsidRPr="006E6B2A">
        <w:rPr>
          <w:rFonts w:cs="Arial"/>
        </w:rPr>
        <w:t xml:space="preserve">Formålet med </w:t>
      </w:r>
      <w:r w:rsidR="00786A14">
        <w:rPr>
          <w:rFonts w:cs="Arial"/>
        </w:rPr>
        <w:t>avsluttende emneevaluering</w:t>
      </w:r>
      <w:r w:rsidR="00674FB1">
        <w:rPr>
          <w:rFonts w:cs="Arial"/>
        </w:rPr>
        <w:t xml:space="preserve"> er å </w:t>
      </w:r>
      <w:r w:rsidR="00674FB1">
        <w:t>danne grunnlag for kontinuerlig kvalitetsutvikling av emne, identifisere god kvalitet og avdekke og korrigere evt. kvalitetssvikt, samt gi studentene en aktiv rolle i kvalitetsarbeidet.</w:t>
      </w:r>
    </w:p>
    <w:p w:rsidR="00A122EA" w:rsidP="00A0236B" w14:paraId="7FD2CC61" w14:textId="77777777">
      <w:pPr>
        <w:rPr>
          <w:rFonts w:ascii="Arial" w:hAnsi="Arial" w:cs="Arial"/>
        </w:rPr>
      </w:pPr>
    </w:p>
    <w:p w:rsidR="00A0236B" w:rsidP="00A0236B" w14:paraId="5EB86ACA" w14:textId="5EFEF320">
      <w:pPr>
        <w:rPr>
          <w:rFonts w:ascii="Arial" w:hAnsi="Arial" w:cs="Arial"/>
          <w:b/>
          <w:bCs/>
        </w:rPr>
      </w:pPr>
      <w:r w:rsidRPr="00A122EA">
        <w:rPr>
          <w:rFonts w:ascii="Arial" w:hAnsi="Arial" w:cs="Arial"/>
          <w:b/>
          <w:bCs/>
        </w:rPr>
        <w:t>Evaluering 4-</w:t>
      </w:r>
      <w:r w:rsidR="007D1449">
        <w:rPr>
          <w:rFonts w:ascii="Arial" w:hAnsi="Arial" w:cs="Arial"/>
          <w:b/>
          <w:bCs/>
        </w:rPr>
        <w:t>7</w:t>
      </w:r>
      <w:r w:rsidRPr="00A122EA">
        <w:rPr>
          <w:rFonts w:ascii="Arial" w:hAnsi="Arial" w:cs="Arial"/>
          <w:b/>
          <w:bCs/>
        </w:rPr>
        <w:t xml:space="preserve"> er rettet mot </w:t>
      </w:r>
      <w:r w:rsidR="009E6A8D">
        <w:rPr>
          <w:rFonts w:ascii="Arial" w:hAnsi="Arial" w:cs="Arial"/>
          <w:b/>
          <w:bCs/>
        </w:rPr>
        <w:t xml:space="preserve">eksterne sensorer, </w:t>
      </w:r>
      <w:r w:rsidRPr="00A122EA">
        <w:rPr>
          <w:rFonts w:ascii="Arial" w:hAnsi="Arial" w:cs="Arial"/>
          <w:b/>
          <w:bCs/>
        </w:rPr>
        <w:t>faglærere</w:t>
      </w:r>
      <w:r w:rsidR="00A122EA">
        <w:rPr>
          <w:rFonts w:ascii="Arial" w:hAnsi="Arial" w:cs="Arial"/>
          <w:b/>
          <w:bCs/>
        </w:rPr>
        <w:t xml:space="preserve"> og </w:t>
      </w:r>
      <w:r w:rsidRPr="00A122EA">
        <w:rPr>
          <w:rFonts w:ascii="Arial" w:hAnsi="Arial" w:cs="Arial"/>
          <w:b/>
          <w:bCs/>
        </w:rPr>
        <w:t>eksterne aktører</w:t>
      </w:r>
      <w:r w:rsidR="00A122EA">
        <w:rPr>
          <w:rFonts w:ascii="Arial" w:hAnsi="Arial" w:cs="Arial"/>
          <w:b/>
          <w:bCs/>
        </w:rPr>
        <w:t>.</w:t>
      </w:r>
    </w:p>
    <w:p w:rsidR="00A122EA" w:rsidP="00A122EA" w14:paraId="76F03B44" w14:textId="77777777">
      <w:pPr>
        <w:rPr>
          <w:rFonts w:ascii="Arial" w:hAnsi="Arial" w:cs="Arial"/>
          <w:sz w:val="20"/>
        </w:rPr>
      </w:pPr>
    </w:p>
    <w:p w:rsidR="00147CDC" w:rsidP="009E6A8D" w14:paraId="2D7E7D68" w14:textId="6E315E56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002F80">
        <w:rPr>
          <w:rFonts w:cs="Arial"/>
          <w:szCs w:val="24"/>
          <w:u w:val="single"/>
        </w:rPr>
        <w:t>Ekstern sensor</w:t>
      </w:r>
      <w:r>
        <w:rPr>
          <w:rFonts w:cs="Arial"/>
          <w:szCs w:val="24"/>
        </w:rPr>
        <w:t xml:space="preserve"> skal levere en sensorrapport etter </w:t>
      </w:r>
      <w:r w:rsidR="00EE0740">
        <w:rPr>
          <w:rFonts w:cs="Arial"/>
          <w:szCs w:val="24"/>
        </w:rPr>
        <w:t>avsluttet</w:t>
      </w:r>
      <w:r>
        <w:rPr>
          <w:rFonts w:cs="Arial"/>
          <w:szCs w:val="24"/>
        </w:rPr>
        <w:t xml:space="preserve"> sensoroppdrag. I rapporten inngår evaluering av vurderingsordningen, sensoroppdr</w:t>
      </w:r>
      <w:r w:rsidR="00EE0740">
        <w:rPr>
          <w:rFonts w:cs="Arial"/>
          <w:szCs w:val="24"/>
        </w:rPr>
        <w:t>a</w:t>
      </w:r>
      <w:r>
        <w:rPr>
          <w:rFonts w:cs="Arial"/>
          <w:szCs w:val="24"/>
        </w:rPr>
        <w:t>get og den praktiske gjennomføringen ved evt. muntlig høring.</w:t>
      </w:r>
      <w:r w:rsidR="00EE0740">
        <w:rPr>
          <w:rFonts w:cs="Arial"/>
          <w:szCs w:val="24"/>
        </w:rPr>
        <w:t xml:space="preserve"> Skjema </w:t>
      </w:r>
      <w:r w:rsidRPr="00660E95" w:rsidR="00EE0740">
        <w:rPr>
          <w:rFonts w:cs="Arial"/>
          <w:i/>
          <w:iCs/>
          <w:szCs w:val="24"/>
        </w:rPr>
        <w:t>B11 Sensorrapport fra ekstern sensor</w:t>
      </w:r>
      <w:r w:rsidRPr="00EE0740" w:rsidR="00EE0740">
        <w:rPr>
          <w:rFonts w:cs="Arial"/>
          <w:szCs w:val="24"/>
        </w:rPr>
        <w:t xml:space="preserve"> </w:t>
      </w:r>
      <w:r w:rsidR="00EE0740">
        <w:rPr>
          <w:rFonts w:cs="Arial"/>
          <w:szCs w:val="24"/>
        </w:rPr>
        <w:t xml:space="preserve">benyttes, og utfylt skjema sendes til avdelingsleder. Rapporten </w:t>
      </w:r>
      <w:r w:rsidR="00EE0740">
        <w:rPr>
          <w:rFonts w:cs="Arial"/>
          <w:szCs w:val="24"/>
        </w:rPr>
        <w:t>benyttes som grunnlagsmateriale i det systematiske kvalitetsarbeidet på emnenivå, og tas med i avdelingens årsrapport.</w:t>
      </w:r>
    </w:p>
    <w:p w:rsidR="00660E95" w:rsidRPr="00660E95" w:rsidP="00660E95" w14:paraId="2C294EB2" w14:textId="00BF1E6C">
      <w:pPr>
        <w:ind w:left="360"/>
        <w:rPr>
          <w:rFonts w:ascii="Arial" w:hAnsi="Arial" w:cs="Arial"/>
          <w:szCs w:val="24"/>
        </w:rPr>
      </w:pPr>
      <w:r w:rsidRPr="00660E95">
        <w:rPr>
          <w:rFonts w:ascii="Arial" w:hAnsi="Arial" w:cs="Arial"/>
          <w:szCs w:val="24"/>
        </w:rPr>
        <w:t>For maritime studier</w:t>
      </w:r>
      <w:r w:rsidRPr="00660E95">
        <w:rPr>
          <w:rFonts w:ascii="Arial" w:hAnsi="Arial" w:cs="Arial"/>
          <w:b/>
          <w:bCs/>
          <w:szCs w:val="24"/>
        </w:rPr>
        <w:t xml:space="preserve"> </w:t>
      </w:r>
      <w:r w:rsidRPr="00660E95">
        <w:rPr>
          <w:rFonts w:ascii="Arial" w:hAnsi="Arial" w:cs="Arial"/>
          <w:szCs w:val="24"/>
        </w:rPr>
        <w:t xml:space="preserve">benyttes B22 </w:t>
      </w:r>
      <w:r w:rsidRPr="00660E95">
        <w:rPr>
          <w:rFonts w:ascii="Arial" w:hAnsi="Arial" w:cs="Arial"/>
          <w:i/>
          <w:iCs/>
          <w:szCs w:val="24"/>
        </w:rPr>
        <w:t>Samarbeidsavtale mellom FVT og andre maritime fagskoler for sluttvurdering og kompetanse utsjekk</w:t>
      </w:r>
      <w:r w:rsidRPr="00660E95">
        <w:rPr>
          <w:rFonts w:ascii="Arial" w:hAnsi="Arial" w:cs="Arial"/>
          <w:szCs w:val="24"/>
        </w:rPr>
        <w:t xml:space="preserve"> (EK)</w:t>
      </w:r>
    </w:p>
    <w:p w:rsidR="00660E95" w:rsidRPr="00660E95" w:rsidP="00660E95" w14:paraId="73C68B6A" w14:textId="77777777">
      <w:pPr>
        <w:ind w:left="360"/>
        <w:rPr>
          <w:rFonts w:cs="Arial"/>
          <w:szCs w:val="24"/>
        </w:rPr>
      </w:pPr>
    </w:p>
    <w:p w:rsidR="00152CA6" w:rsidP="00152CA6" w14:paraId="297AF90C" w14:textId="48981AC1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002F80">
        <w:rPr>
          <w:rFonts w:cs="Arial"/>
          <w:szCs w:val="24"/>
          <w:u w:val="single"/>
        </w:rPr>
        <w:t>Faglærere</w:t>
      </w:r>
      <w:r>
        <w:rPr>
          <w:rFonts w:cs="Arial"/>
          <w:szCs w:val="24"/>
        </w:rPr>
        <w:t xml:space="preserve"> utarbeider emne- og modulrapport i etterkant av hvert emne/modul. Den enkelte faglærer evaluerer faglig innhold, pedagogisk opplegg og læringsaktiviteter, vurderingspraksis – både underveis- og sluttvurdering, og foreslår endringer/forbedringer. Rapporten sendes til avdelingsleder og benyttes som grunnlag i det systematiske kvalitetsarbeidet på emnenivå, og tas med i avdelingens årsrapport.</w:t>
      </w:r>
    </w:p>
    <w:p w:rsidR="008E4DCC" w:rsidRPr="008E4DCC" w:rsidP="008E4DCC" w14:paraId="4BAE0A3F" w14:textId="77777777">
      <w:pPr>
        <w:pStyle w:val="ListParagraph"/>
        <w:rPr>
          <w:rFonts w:cs="Arial"/>
          <w:szCs w:val="24"/>
        </w:rPr>
      </w:pPr>
    </w:p>
    <w:p w:rsidR="008E4DCC" w:rsidRPr="006B5D3E" w:rsidP="00152CA6" w14:paraId="096D9306" w14:textId="71744341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 w:rsidRPr="006B5D3E">
        <w:rPr>
          <w:rFonts w:cs="Arial"/>
          <w:szCs w:val="24"/>
          <w:u w:val="single"/>
        </w:rPr>
        <w:t>Fagrådsevaluering</w:t>
      </w:r>
      <w:r w:rsidRPr="006B5D3E">
        <w:rPr>
          <w:rFonts w:cs="Arial"/>
          <w:szCs w:val="24"/>
        </w:rPr>
        <w:t xml:space="preserve"> gjennomføres av avdelingsledere i faste møter i fagrådene for de ulike utdanningene</w:t>
      </w:r>
      <w:r>
        <w:rPr>
          <w:rFonts w:cs="Arial"/>
          <w:szCs w:val="24"/>
        </w:rPr>
        <w:t xml:space="preserve"> – </w:t>
      </w:r>
      <w:r w:rsidRPr="00660E95">
        <w:rPr>
          <w:rFonts w:cs="Arial"/>
          <w:i/>
          <w:iCs/>
          <w:szCs w:val="24"/>
        </w:rPr>
        <w:t>unntatt</w:t>
      </w:r>
      <w:r>
        <w:rPr>
          <w:rFonts w:cs="Arial"/>
          <w:szCs w:val="24"/>
        </w:rPr>
        <w:t xml:space="preserve"> for maritime studier.</w:t>
      </w:r>
      <w:r w:rsidRPr="006B5D3E">
        <w:rPr>
          <w:rFonts w:cs="Arial"/>
          <w:szCs w:val="24"/>
        </w:rPr>
        <w:t xml:space="preserve"> </w:t>
      </w:r>
      <w:r w:rsidRPr="006B5D3E" w:rsidR="006B5D3E">
        <w:rPr>
          <w:rFonts w:cs="Arial"/>
          <w:szCs w:val="24"/>
        </w:rPr>
        <w:t>Det er r</w:t>
      </w:r>
      <w:r w:rsidRPr="006B5D3E">
        <w:rPr>
          <w:rFonts w:cs="Arial"/>
          <w:szCs w:val="24"/>
        </w:rPr>
        <w:t xml:space="preserve">eferatgivende møter </w:t>
      </w:r>
      <w:r w:rsidRPr="006B5D3E" w:rsidR="006B5D3E">
        <w:rPr>
          <w:rFonts w:cs="Arial"/>
          <w:szCs w:val="24"/>
        </w:rPr>
        <w:t>med</w:t>
      </w:r>
      <w:r w:rsidRPr="006B5D3E">
        <w:rPr>
          <w:rFonts w:cs="Arial"/>
          <w:szCs w:val="24"/>
        </w:rPr>
        <w:t xml:space="preserve"> faste temaer </w:t>
      </w:r>
      <w:r w:rsidRPr="006B5D3E" w:rsidR="006B5D3E">
        <w:rPr>
          <w:rFonts w:cs="Arial"/>
          <w:szCs w:val="24"/>
        </w:rPr>
        <w:t xml:space="preserve">som </w:t>
      </w:r>
      <w:r w:rsidRPr="006B5D3E">
        <w:rPr>
          <w:rFonts w:cs="Arial"/>
          <w:szCs w:val="24"/>
        </w:rPr>
        <w:t xml:space="preserve">bl.a. omfatter evaluering av og utvikling av eksisterende utdanning, «hva skjer i sektoren», innspill til kurs, konferanser, eksterne forelesere, litteratur, kompetansebehov og rekruttering. Fagrådene har </w:t>
      </w:r>
      <w:r w:rsidRPr="006B5D3E" w:rsidR="006B5D3E">
        <w:rPr>
          <w:rFonts w:cs="Arial"/>
          <w:szCs w:val="24"/>
        </w:rPr>
        <w:t>minst 2 representanter fra bransjen utenom representanter fra fagskolen.</w:t>
      </w:r>
    </w:p>
    <w:p w:rsidR="00002F80" w:rsidP="00002F80" w14:paraId="474C3D2F" w14:textId="77777777">
      <w:pPr>
        <w:rPr>
          <w:rFonts w:cs="Arial"/>
          <w:szCs w:val="24"/>
        </w:rPr>
      </w:pPr>
    </w:p>
    <w:p w:rsidR="00147570" w:rsidP="00002F80" w14:paraId="67E11F39" w14:textId="505DE667">
      <w:pPr>
        <w:pStyle w:val="ListParagraph"/>
        <w:numPr>
          <w:ilvl w:val="0"/>
          <w:numId w:val="18"/>
        </w:numPr>
        <w:rPr>
          <w:rFonts w:cs="Arial"/>
          <w:szCs w:val="24"/>
        </w:rPr>
      </w:pPr>
      <w:r>
        <w:rPr>
          <w:rFonts w:cs="Arial"/>
          <w:szCs w:val="24"/>
          <w:u w:val="single"/>
        </w:rPr>
        <w:t xml:space="preserve">Avdelingens årsrapport </w:t>
      </w:r>
      <w:r w:rsidRPr="008545F5">
        <w:rPr>
          <w:rFonts w:cs="Arial"/>
          <w:szCs w:val="24"/>
        </w:rPr>
        <w:t>utarbeides av a</w:t>
      </w:r>
      <w:r w:rsidRPr="008545F5" w:rsidR="00084EA9">
        <w:rPr>
          <w:rFonts w:cs="Arial"/>
          <w:szCs w:val="24"/>
        </w:rPr>
        <w:t>vdelingsleder</w:t>
      </w:r>
      <w:r w:rsidR="00084EA9">
        <w:rPr>
          <w:rFonts w:cs="Arial"/>
          <w:szCs w:val="24"/>
        </w:rPr>
        <w:t xml:space="preserve"> for utdanning ved avslutningen av hver studieår. Rapporten oppsummerer funn fra studieårets evalueringer, fagrådsmøter, samarbeid med fagfeltet samt tiltak </w:t>
      </w:r>
      <w:r w:rsidRPr="00147570" w:rsidR="00084EA9">
        <w:rPr>
          <w:rFonts w:cs="Arial"/>
          <w:szCs w:val="24"/>
        </w:rPr>
        <w:t>for kvalitetsutvikling og forbedringsarbeid i avdelingen</w:t>
      </w:r>
      <w:r w:rsidR="00084EA9">
        <w:rPr>
          <w:rFonts w:cs="Arial"/>
          <w:szCs w:val="24"/>
        </w:rPr>
        <w:t>.</w:t>
      </w:r>
    </w:p>
    <w:p w:rsidR="00147570" w:rsidP="00147570" w14:paraId="23D31F5E" w14:textId="77777777">
      <w:pPr>
        <w:rPr>
          <w:rFonts w:cs="Arial"/>
          <w:szCs w:val="24"/>
        </w:rPr>
      </w:pPr>
    </w:p>
    <w:p w:rsidR="00147570" w:rsidP="00147570" w14:paraId="17DED9F3" w14:textId="4AA1A949">
      <w:pPr>
        <w:ind w:left="360"/>
        <w:rPr>
          <w:rFonts w:ascii="Arial" w:hAnsi="Arial" w:cs="Arial"/>
          <w:szCs w:val="24"/>
        </w:rPr>
      </w:pPr>
      <w:r w:rsidRPr="00147570">
        <w:rPr>
          <w:rFonts w:ascii="Arial" w:hAnsi="Arial" w:cs="Arial"/>
          <w:szCs w:val="24"/>
        </w:rPr>
        <w:t xml:space="preserve">Emne- og modulrapportene fra faglærerne, tilbakemelding fra eksterne sensorer </w:t>
      </w:r>
      <w:r>
        <w:rPr>
          <w:rFonts w:ascii="Arial" w:hAnsi="Arial" w:cs="Arial"/>
          <w:szCs w:val="24"/>
        </w:rPr>
        <w:t>og</w:t>
      </w:r>
      <w:r w:rsidRPr="00147570">
        <w:rPr>
          <w:rFonts w:ascii="Arial" w:hAnsi="Arial" w:cs="Arial"/>
          <w:szCs w:val="24"/>
        </w:rPr>
        <w:t xml:space="preserve"> </w:t>
      </w:r>
      <w:r w:rsidRPr="00002F80">
        <w:rPr>
          <w:rFonts w:ascii="Arial" w:hAnsi="Arial" w:cs="Arial"/>
          <w:szCs w:val="24"/>
        </w:rPr>
        <w:t xml:space="preserve">tilbakemeldinger fra studiebarometeret </w:t>
      </w:r>
      <w:r>
        <w:rPr>
          <w:rFonts w:ascii="Arial" w:hAnsi="Arial" w:cs="Arial"/>
          <w:szCs w:val="24"/>
        </w:rPr>
        <w:t xml:space="preserve">bearbeides og </w:t>
      </w:r>
      <w:r w:rsidRPr="00002F80">
        <w:rPr>
          <w:rFonts w:ascii="Arial" w:hAnsi="Arial" w:cs="Arial"/>
          <w:szCs w:val="24"/>
        </w:rPr>
        <w:t>tas også med i avdelingens årsrapport.</w:t>
      </w:r>
      <w:r>
        <w:rPr>
          <w:rFonts w:ascii="Arial" w:hAnsi="Arial" w:cs="Arial"/>
          <w:szCs w:val="24"/>
        </w:rPr>
        <w:t xml:space="preserve"> Følgende skjema i EK benyttes: </w:t>
      </w:r>
      <w:r w:rsidRPr="00147570">
        <w:rPr>
          <w:rFonts w:ascii="Arial" w:hAnsi="Arial" w:cs="Arial"/>
          <w:szCs w:val="24"/>
        </w:rPr>
        <w:t>A03 Avdelingens årsrapport</w:t>
      </w:r>
      <w:r>
        <w:rPr>
          <w:rFonts w:ascii="Arial" w:hAnsi="Arial" w:cs="Arial"/>
          <w:szCs w:val="24"/>
        </w:rPr>
        <w:t xml:space="preserve">. </w:t>
      </w:r>
    </w:p>
    <w:p w:rsidR="00583A7F" w:rsidP="00147570" w14:paraId="5E18F051" w14:textId="77777777">
      <w:pPr>
        <w:ind w:left="360"/>
        <w:rPr>
          <w:rFonts w:ascii="Arial" w:hAnsi="Arial" w:cs="Arial"/>
          <w:szCs w:val="24"/>
        </w:rPr>
      </w:pPr>
    </w:p>
    <w:p w:rsidR="00583A7F" w:rsidRPr="0057621A" w:rsidP="00583A7F" w14:paraId="047435BA" w14:textId="2BB94A35">
      <w:pPr>
        <w:pStyle w:val="ListParagraph"/>
        <w:numPr>
          <w:ilvl w:val="0"/>
          <w:numId w:val="14"/>
        </w:numPr>
        <w:rPr>
          <w:rFonts w:cs="Arial"/>
          <w:b/>
          <w:bCs/>
          <w:sz w:val="28"/>
          <w:szCs w:val="28"/>
        </w:rPr>
      </w:pPr>
      <w:r w:rsidRPr="0057621A">
        <w:rPr>
          <w:rFonts w:cs="Arial"/>
          <w:b/>
          <w:bCs/>
          <w:sz w:val="28"/>
          <w:szCs w:val="28"/>
        </w:rPr>
        <w:t>Evalueringer for å måle kvantitative indikatorer for utdanningskvalitet</w:t>
      </w:r>
    </w:p>
    <w:p w:rsidR="0057621A" w:rsidP="00583A7F" w14:paraId="6D852FC2" w14:textId="77777777">
      <w:pPr>
        <w:rPr>
          <w:rFonts w:ascii="Arial" w:hAnsi="Arial" w:cs="Arial"/>
          <w:szCs w:val="24"/>
        </w:rPr>
      </w:pPr>
    </w:p>
    <w:p w:rsidR="00583A7F" w:rsidRPr="0012666E" w:rsidP="00583A7F" w14:paraId="793DDBDF" w14:textId="73F733A5">
      <w:pPr>
        <w:rPr>
          <w:rFonts w:ascii="Arial" w:hAnsi="Arial" w:cs="Arial"/>
          <w:szCs w:val="24"/>
        </w:rPr>
      </w:pPr>
      <w:r w:rsidRPr="0012666E">
        <w:rPr>
          <w:rFonts w:ascii="Arial" w:hAnsi="Arial" w:cs="Arial"/>
          <w:szCs w:val="24"/>
        </w:rPr>
        <w:t>Informasjon om kvantitative mål hentes fra skolens skoleadministrative system</w:t>
      </w:r>
      <w:r w:rsidR="0057621A">
        <w:rPr>
          <w:rFonts w:ascii="Arial" w:hAnsi="Arial" w:cs="Arial"/>
          <w:szCs w:val="24"/>
        </w:rPr>
        <w:t>, og t</w:t>
      </w:r>
      <w:r w:rsidRPr="0012666E">
        <w:rPr>
          <w:rFonts w:ascii="Arial" w:hAnsi="Arial" w:cs="Arial"/>
          <w:szCs w:val="24"/>
        </w:rPr>
        <w:t>all fra Database for statistikk om høyere utdanning (DBH)</w:t>
      </w:r>
      <w:r w:rsidR="0057621A">
        <w:rPr>
          <w:rFonts w:ascii="Arial" w:hAnsi="Arial" w:cs="Arial"/>
          <w:szCs w:val="24"/>
        </w:rPr>
        <w:t>.</w:t>
      </w:r>
    </w:p>
    <w:p w:rsidR="00583A7F" w:rsidP="00583A7F" w14:paraId="709ACCD4" w14:textId="77777777">
      <w:pPr>
        <w:rPr>
          <w:rFonts w:ascii="Arial" w:hAnsi="Arial" w:cs="Arial"/>
          <w:szCs w:val="24"/>
        </w:rPr>
      </w:pPr>
    </w:p>
    <w:p w:rsidR="00AC6B59" w:rsidP="00AC6B59" w14:paraId="5E33F92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7621A">
        <w:rPr>
          <w:rStyle w:val="normaltextrun"/>
          <w:rFonts w:ascii="Arial" w:hAnsi="Arial" w:cs="Arial"/>
        </w:rPr>
        <w:t xml:space="preserve">Indikatorene som måles, fastsettes ved hjelp av måltall definert i aktuelle tabeller i denne prosedyren. </w:t>
      </w:r>
    </w:p>
    <w:p w:rsidR="00AC6B59" w:rsidP="00AC6B59" w14:paraId="0AE93B70" w14:textId="7502C84E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Tabell for studiebarometer, tabell 1</w:t>
      </w:r>
    </w:p>
    <w:p w:rsidR="00AC6B59" w:rsidRPr="0057621A" w:rsidP="00AC6B59" w14:paraId="3099E000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57621A">
        <w:rPr>
          <w:rStyle w:val="normaltextrun"/>
          <w:rFonts w:ascii="Arial" w:hAnsi="Arial" w:cs="Arial"/>
        </w:rPr>
        <w:t>Tabell for studieproduksjon, tabell 2</w:t>
      </w:r>
      <w:r w:rsidRPr="0057621A">
        <w:rPr>
          <w:rStyle w:val="eop"/>
          <w:rFonts w:ascii="Arial" w:hAnsi="Arial" w:cs="Arial"/>
        </w:rPr>
        <w:t> </w:t>
      </w:r>
    </w:p>
    <w:p w:rsidR="00AC6B59" w:rsidRPr="0057621A" w:rsidP="00AC6B59" w14:paraId="1A332F34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57621A">
        <w:rPr>
          <w:rStyle w:val="normaltextrun"/>
          <w:rFonts w:ascii="Arial" w:hAnsi="Arial" w:cs="Arial"/>
        </w:rPr>
        <w:t>Tabell for kjønnsfordeling, tabell 3</w:t>
      </w:r>
      <w:r w:rsidRPr="0057621A">
        <w:rPr>
          <w:rStyle w:val="eop"/>
          <w:rFonts w:ascii="Arial" w:hAnsi="Arial" w:cs="Arial"/>
        </w:rPr>
        <w:t> </w:t>
      </w:r>
    </w:p>
    <w:p w:rsidR="00AC6B59" w:rsidRPr="0057621A" w:rsidP="00AC6B59" w14:paraId="38A69124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57621A">
        <w:rPr>
          <w:rStyle w:val="normaltextrun"/>
          <w:rFonts w:ascii="Arial" w:hAnsi="Arial" w:cs="Arial"/>
        </w:rPr>
        <w:t>Tabell for gjennomføringsgrad, tabell 4</w:t>
      </w:r>
      <w:r w:rsidRPr="0057621A">
        <w:rPr>
          <w:rStyle w:val="eop"/>
          <w:rFonts w:ascii="Arial" w:hAnsi="Arial" w:cs="Arial"/>
        </w:rPr>
        <w:t> </w:t>
      </w:r>
    </w:p>
    <w:p w:rsidR="00AC6B59" w:rsidRPr="0057621A" w:rsidP="00AC6B59" w14:paraId="691AF53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7621A">
        <w:rPr>
          <w:rStyle w:val="normaltextrun"/>
          <w:rFonts w:ascii="Arial" w:hAnsi="Arial" w:cs="Arial"/>
        </w:rPr>
        <w:t xml:space="preserve">I tillegg defineres det en normalfordelingskurve basert på ECTS-systemet (European Credit </w:t>
      </w:r>
      <w:r w:rsidRPr="0057621A">
        <w:rPr>
          <w:rStyle w:val="normaltextrun"/>
          <w:rFonts w:ascii="Arial" w:hAnsi="Arial" w:cs="Arial"/>
        </w:rPr>
        <w:t>Transfer System)</w:t>
      </w:r>
      <w:r w:rsidRPr="0057621A">
        <w:rPr>
          <w:rStyle w:val="eop"/>
          <w:rFonts w:ascii="Arial" w:hAnsi="Arial" w:cs="Arial"/>
        </w:rPr>
        <w:t> </w:t>
      </w:r>
    </w:p>
    <w:p w:rsidR="00AC6B59" w:rsidRPr="0057621A" w:rsidP="00AC6B59" w14:paraId="4A3DD802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Arial" w:hAnsi="Arial" w:cs="Arial"/>
        </w:rPr>
      </w:pPr>
      <w:r w:rsidRPr="0057621A">
        <w:rPr>
          <w:rStyle w:val="normaltextrun"/>
          <w:rFonts w:ascii="Arial" w:hAnsi="Arial" w:cs="Arial"/>
        </w:rPr>
        <w:t>Kurve for karakterfordeling, kurve 1</w:t>
      </w:r>
      <w:r w:rsidRPr="0057621A">
        <w:rPr>
          <w:rStyle w:val="eop"/>
          <w:rFonts w:ascii="Arial" w:hAnsi="Arial" w:cs="Arial"/>
        </w:rPr>
        <w:t> </w:t>
      </w:r>
    </w:p>
    <w:p w:rsidR="00AC6B59" w:rsidP="00AC6B59" w14:paraId="419491D4" w14:textId="77777777">
      <w:pPr>
        <w:rPr>
          <w:rFonts w:ascii="Arial" w:hAnsi="Arial" w:cs="Arial"/>
          <w:szCs w:val="24"/>
        </w:rPr>
      </w:pPr>
    </w:p>
    <w:p w:rsidR="00F26665" w:rsidRPr="0057621A" w:rsidP="00AC6B59" w14:paraId="3F255A3A" w14:textId="77777777">
      <w:pPr>
        <w:rPr>
          <w:rFonts w:ascii="Arial" w:hAnsi="Arial" w:cs="Arial"/>
          <w:szCs w:val="24"/>
        </w:rPr>
      </w:pPr>
    </w:p>
    <w:p w:rsidR="00583A7F" w:rsidRPr="0012666E" w:rsidP="00583A7F" w14:paraId="022ADC38" w14:textId="77777777">
      <w:pPr>
        <w:rPr>
          <w:rFonts w:ascii="Arial" w:hAnsi="Arial" w:cs="Arial"/>
          <w:szCs w:val="24"/>
        </w:rPr>
      </w:pPr>
    </w:p>
    <w:tbl>
      <w:tblPr>
        <w:tblStyle w:val="TableGrid"/>
        <w:tblW w:w="9351" w:type="dxa"/>
        <w:tblLayout w:type="fixed"/>
        <w:tblLook w:val="04A0"/>
      </w:tblPr>
      <w:tblGrid>
        <w:gridCol w:w="1980"/>
        <w:gridCol w:w="2268"/>
        <w:gridCol w:w="1417"/>
        <w:gridCol w:w="1134"/>
        <w:gridCol w:w="1134"/>
        <w:gridCol w:w="1418"/>
      </w:tblGrid>
      <w:tr w14:paraId="4DA73CB5" w14:textId="77777777" w:rsidTr="007518FC">
        <w:tblPrEx>
          <w:tblW w:w="9351" w:type="dxa"/>
          <w:tblLayout w:type="fixed"/>
          <w:tblLook w:val="04A0"/>
        </w:tblPrEx>
        <w:tc>
          <w:tcPr>
            <w:tcW w:w="1980" w:type="dxa"/>
            <w:shd w:val="clear" w:color="auto" w:fill="F2F2F2" w:themeFill="background1" w:themeFillShade="F2"/>
          </w:tcPr>
          <w:p w:rsidR="00583A7F" w:rsidRPr="0012666E" w:rsidP="0057621A" w14:paraId="414F108F" w14:textId="1DF5B32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Kvantitative mål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83A7F" w:rsidRPr="0012666E" w:rsidP="0057621A" w14:paraId="113B0AFB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666E">
              <w:rPr>
                <w:rFonts w:ascii="Arial" w:hAnsi="Arial" w:cs="Arial"/>
                <w:b/>
                <w:bCs/>
                <w:sz w:val="20"/>
              </w:rPr>
              <w:t>Måleindikator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83A7F" w:rsidRPr="0012666E" w:rsidP="0057621A" w14:paraId="2120FF2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666E">
              <w:rPr>
                <w:rFonts w:ascii="Arial" w:hAnsi="Arial" w:cs="Arial"/>
                <w:b/>
                <w:bCs/>
                <w:sz w:val="20"/>
              </w:rPr>
              <w:t>Ansvar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83A7F" w:rsidRPr="0012666E" w:rsidP="0057621A" w14:paraId="09EA1979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666E">
              <w:rPr>
                <w:rFonts w:ascii="Arial" w:hAnsi="Arial" w:cs="Arial"/>
                <w:b/>
                <w:bCs/>
                <w:sz w:val="20"/>
              </w:rPr>
              <w:t>Når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83A7F" w:rsidRPr="0012666E" w:rsidP="0057621A" w14:paraId="74DFEC4E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666E">
              <w:rPr>
                <w:rFonts w:ascii="Arial" w:hAnsi="Arial" w:cs="Arial"/>
                <w:b/>
                <w:bCs/>
                <w:sz w:val="20"/>
              </w:rPr>
              <w:t>Resultat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583A7F" w:rsidRPr="0012666E" w:rsidP="00E03BA1" w14:paraId="4268E85E" w14:textId="492A0D8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666E">
              <w:rPr>
                <w:rFonts w:ascii="Arial" w:hAnsi="Arial" w:cs="Arial"/>
                <w:b/>
                <w:bCs/>
                <w:sz w:val="20"/>
              </w:rPr>
              <w:t>Mål</w:t>
            </w:r>
          </w:p>
        </w:tc>
      </w:tr>
      <w:tr w14:paraId="6FB93529" w14:textId="77777777" w:rsidTr="007518FC">
        <w:tblPrEx>
          <w:tblW w:w="9351" w:type="dxa"/>
          <w:tblLayout w:type="fixed"/>
          <w:tblLook w:val="04A0"/>
        </w:tblPrEx>
        <w:tc>
          <w:tcPr>
            <w:tcW w:w="1980" w:type="dxa"/>
          </w:tcPr>
          <w:p w:rsidR="00583A7F" w:rsidP="00E22E74" w14:paraId="2F9991E5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Studiebarometeret</w:t>
            </w:r>
          </w:p>
          <w:p w:rsidR="00AC6B59" w:rsidRPr="0012666E" w:rsidP="00E22E74" w14:paraId="23D0CE70" w14:textId="749730C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583A7F" w:rsidP="00E22E74" w14:paraId="011195B1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</w:t>
            </w:r>
            <w:r w:rsidRPr="00E03BA1">
              <w:rPr>
                <w:rFonts w:ascii="Arial" w:hAnsi="Arial" w:cs="Arial"/>
                <w:sz w:val="20"/>
              </w:rPr>
              <w:t>tudiekvaliteten i de ulike studietilbudene</w:t>
            </w:r>
          </w:p>
          <w:p w:rsidR="00C74EF1" w:rsidP="00C74EF1" w14:paraId="3CE61782" w14:textId="62A3BE90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Overordnet tilfredshet</w:t>
            </w:r>
          </w:p>
          <w:p w:rsidR="00CC1849" w:rsidRPr="00C74EF1" w:rsidP="00E22E74" w14:paraId="4F7DB851" w14:textId="437DF986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Hovedområder</w:t>
            </w:r>
          </w:p>
        </w:tc>
        <w:tc>
          <w:tcPr>
            <w:tcW w:w="1417" w:type="dxa"/>
          </w:tcPr>
          <w:p w:rsidR="00583A7F" w:rsidP="00E22E74" w14:paraId="54FC0477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Rektor</w:t>
            </w:r>
          </w:p>
          <w:p w:rsidR="00E03BA1" w:rsidP="00E22E74" w14:paraId="230F01A8" w14:textId="752DE1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Avdelings-ledere</w:t>
            </w:r>
          </w:p>
          <w:p w:rsidR="00E03BA1" w:rsidP="00E22E74" w14:paraId="123F40DB" w14:textId="5E0C66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Faglærere</w:t>
            </w:r>
          </w:p>
          <w:p w:rsidR="00E03BA1" w:rsidRPr="0012666E" w:rsidP="00E22E74" w14:paraId="2A690D5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583A7F" w:rsidRPr="0012666E" w:rsidP="00E22E74" w14:paraId="1B3159B0" w14:textId="1CFA24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Skolens resultat foreligger juni/juli</w:t>
            </w:r>
          </w:p>
        </w:tc>
        <w:tc>
          <w:tcPr>
            <w:tcW w:w="1134" w:type="dxa"/>
          </w:tcPr>
          <w:p w:rsidR="00583A7F" w:rsidRPr="0012666E" w:rsidP="00E22E74" w14:paraId="4F4A6651" w14:textId="3FABB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1-5</w:t>
            </w:r>
          </w:p>
        </w:tc>
        <w:tc>
          <w:tcPr>
            <w:tcW w:w="1418" w:type="dxa"/>
          </w:tcPr>
          <w:p w:rsidR="00583A7F" w:rsidRPr="00CC1849" w:rsidP="00E22E74" w14:paraId="1BA6AEC5" w14:textId="697DC4B1">
            <w:pPr>
              <w:rPr>
                <w:rFonts w:ascii="Arial" w:hAnsi="Arial" w:cs="Arial"/>
                <w:sz w:val="20"/>
              </w:rPr>
            </w:pPr>
            <w:r w:rsidRPr="00CC1849">
              <w:rPr>
                <w:rFonts w:ascii="Arial" w:hAnsi="Arial" w:cs="Arial"/>
                <w:sz w:val="20"/>
              </w:rPr>
              <w:t>4</w:t>
            </w:r>
            <w:r w:rsidRPr="00CC1849" w:rsidR="00E03BA1">
              <w:rPr>
                <w:rFonts w:ascii="Arial" w:hAnsi="Arial" w:cs="Arial"/>
                <w:sz w:val="20"/>
              </w:rPr>
              <w:t>,0</w:t>
            </w:r>
            <w:r w:rsidR="00136B2E">
              <w:rPr>
                <w:rFonts w:ascii="Arial" w:hAnsi="Arial" w:cs="Arial"/>
                <w:sz w:val="20"/>
              </w:rPr>
              <w:t xml:space="preserve"> </w:t>
            </w:r>
          </w:p>
          <w:p w:rsidR="00E03BA1" w:rsidP="00E22E74" w14:paraId="5501A13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CC1849" w:rsidP="00E22E74" w14:paraId="319A3BC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E03BA1" w:rsidRPr="00E03BA1" w:rsidP="00E22E74" w14:paraId="7443FFCC" w14:textId="27D78A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14:paraId="6CFAD007" w14:textId="77777777" w:rsidTr="007518FC">
        <w:tblPrEx>
          <w:tblW w:w="9351" w:type="dxa"/>
          <w:tblLayout w:type="fixed"/>
          <w:tblLook w:val="04A0"/>
        </w:tblPrEx>
        <w:tc>
          <w:tcPr>
            <w:tcW w:w="1980" w:type="dxa"/>
          </w:tcPr>
          <w:p w:rsidR="00C74EF1" w:rsidP="00C74EF1" w14:paraId="514703FA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Studiebarometeret</w:t>
            </w:r>
          </w:p>
          <w:p w:rsidR="00C74EF1" w:rsidP="00E22E74" w14:paraId="3EF2EB3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C74EF1" w:rsidP="00E22E74" w14:paraId="08371C1D" w14:textId="0FF43D1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Svarprosent</w:t>
            </w:r>
          </w:p>
        </w:tc>
        <w:tc>
          <w:tcPr>
            <w:tcW w:w="1417" w:type="dxa"/>
          </w:tcPr>
          <w:p w:rsidR="00C74EF1" w:rsidP="00C74EF1" w14:paraId="3848FFF5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Rektor</w:t>
            </w:r>
          </w:p>
          <w:p w:rsidR="00C74EF1" w:rsidP="00C74EF1" w14:paraId="63901DE3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Avdelings-ledere</w:t>
            </w:r>
          </w:p>
          <w:p w:rsidR="00C74EF1" w:rsidP="00E22E74" w14:paraId="453E4AAB" w14:textId="27E487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Faglærere</w:t>
            </w:r>
          </w:p>
        </w:tc>
        <w:tc>
          <w:tcPr>
            <w:tcW w:w="1134" w:type="dxa"/>
          </w:tcPr>
          <w:p w:rsidR="007518FC" w:rsidP="00E22E74" w14:paraId="7CE5132E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Mars/</w:t>
            </w:r>
          </w:p>
          <w:p w:rsidR="00C74EF1" w:rsidRPr="0012666E" w:rsidP="00E22E74" w14:paraId="01C35C90" w14:textId="021BBB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</w:t>
            </w:r>
          </w:p>
        </w:tc>
        <w:tc>
          <w:tcPr>
            <w:tcW w:w="1134" w:type="dxa"/>
          </w:tcPr>
          <w:p w:rsidR="00C74EF1" w:rsidP="00E22E74" w14:paraId="3EC2BD01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C74EF1" w:rsidRPr="00CC1849" w:rsidP="00E22E74" w14:paraId="4FD9AE26" w14:textId="48EEBA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71%</w:t>
            </w:r>
          </w:p>
        </w:tc>
      </w:tr>
      <w:tr w14:paraId="32E9DDEF" w14:textId="77777777" w:rsidTr="007518FC">
        <w:tblPrEx>
          <w:tblW w:w="9351" w:type="dxa"/>
          <w:tblLayout w:type="fixed"/>
          <w:tblLook w:val="04A0"/>
        </w:tblPrEx>
        <w:tc>
          <w:tcPr>
            <w:tcW w:w="1980" w:type="dxa"/>
          </w:tcPr>
          <w:p w:rsidR="00AC6B59" w:rsidRPr="0012666E" w:rsidP="00AC6B59" w14:paraId="5F4CCA8A" w14:textId="44F090D1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Studenter har bestått avsluttende emner (studiepoeng-produksjon)</w:t>
            </w:r>
          </w:p>
        </w:tc>
        <w:tc>
          <w:tcPr>
            <w:tcW w:w="2268" w:type="dxa"/>
          </w:tcPr>
          <w:p w:rsidR="00AC6B59" w:rsidRPr="0012666E" w:rsidP="00AC6B59" w14:paraId="5BF07086" w14:textId="77777777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Karakter A-F</w:t>
            </w:r>
          </w:p>
          <w:p w:rsidR="00AC6B59" w:rsidRPr="0012666E" w:rsidP="00AC6B59" w14:paraId="2002EB3F" w14:textId="3219B346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 xml:space="preserve">Tall fra DBH og </w:t>
            </w:r>
            <w:r w:rsidRPr="0012666E">
              <w:rPr>
                <w:rFonts w:ascii="Arial" w:hAnsi="Arial" w:cs="Arial"/>
                <w:sz w:val="20"/>
              </w:rPr>
              <w:t>skoleadministrativt system</w:t>
            </w:r>
          </w:p>
        </w:tc>
        <w:tc>
          <w:tcPr>
            <w:tcW w:w="1417" w:type="dxa"/>
          </w:tcPr>
          <w:p w:rsidR="00AC6B59" w:rsidRPr="0012666E" w:rsidP="00AC6B59" w14:paraId="2B07A4EF" w14:textId="1EFF622B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Avdelings</w:t>
            </w:r>
            <w:r>
              <w:rPr>
                <w:rFonts w:ascii="Arial" w:hAnsi="Arial" w:cs="Arial"/>
                <w:sz w:val="20"/>
              </w:rPr>
              <w:t>-</w:t>
            </w:r>
            <w:r w:rsidRPr="0012666E">
              <w:rPr>
                <w:rFonts w:ascii="Arial" w:hAnsi="Arial" w:cs="Arial"/>
                <w:sz w:val="20"/>
              </w:rPr>
              <w:t>leder</w:t>
            </w:r>
          </w:p>
        </w:tc>
        <w:tc>
          <w:tcPr>
            <w:tcW w:w="1134" w:type="dxa"/>
          </w:tcPr>
          <w:p w:rsidR="00AC6B59" w:rsidRPr="0012666E" w:rsidP="00AC6B59" w14:paraId="5F4F1E84" w14:textId="4665C803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Etter endt studieår</w:t>
            </w:r>
          </w:p>
        </w:tc>
        <w:tc>
          <w:tcPr>
            <w:tcW w:w="1134" w:type="dxa"/>
          </w:tcPr>
          <w:p w:rsidR="00AC6B59" w:rsidP="00AC6B59" w14:paraId="49B7045D" w14:textId="77777777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Bestått</w:t>
            </w:r>
          </w:p>
          <w:p w:rsidR="00AC6B59" w:rsidRPr="0012666E" w:rsidP="00AC6B59" w14:paraId="7952A8E8" w14:textId="0D2F457F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A-E</w:t>
            </w:r>
          </w:p>
        </w:tc>
        <w:tc>
          <w:tcPr>
            <w:tcW w:w="1418" w:type="dxa"/>
          </w:tcPr>
          <w:p w:rsidR="00CC1849" w:rsidP="00AC6B59" w14:paraId="4B178766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 xml:space="preserve">Bedre enn </w:t>
            </w:r>
          </w:p>
          <w:p w:rsidR="00CC1849" w:rsidP="00AC6B59" w14:paraId="3A9568B7" w14:textId="32DC5E39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 xml:space="preserve">50 </w:t>
            </w:r>
            <w:r>
              <w:rPr>
                <w:rFonts w:ascii="Arial" w:hAnsi="Arial" w:cs="Arial"/>
                <w:color w:val="201F1E"/>
                <w:sz w:val="20"/>
              </w:rPr>
              <w:t>(Heltid)</w:t>
            </w:r>
          </w:p>
          <w:p w:rsidR="00AC6B59" w:rsidRPr="0012666E" w:rsidP="00AC6B59" w14:paraId="7326CF41" w14:textId="42FE5A56">
            <w:pPr>
              <w:rPr>
                <w:rFonts w:ascii="Arial" w:hAnsi="Arial" w:cs="Arial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25</w:t>
            </w:r>
            <w:r>
              <w:rPr>
                <w:rFonts w:ascii="Arial" w:hAnsi="Arial" w:cs="Arial"/>
                <w:color w:val="201F1E"/>
                <w:sz w:val="20"/>
              </w:rPr>
              <w:t xml:space="preserve"> (Deltid)</w:t>
            </w:r>
          </w:p>
        </w:tc>
      </w:tr>
      <w:tr w14:paraId="48E3B84C" w14:textId="77777777" w:rsidTr="007518FC">
        <w:tblPrEx>
          <w:tblW w:w="9351" w:type="dxa"/>
          <w:tblLayout w:type="fixed"/>
          <w:tblLook w:val="04A0"/>
        </w:tblPrEx>
        <w:tc>
          <w:tcPr>
            <w:tcW w:w="1980" w:type="dxa"/>
          </w:tcPr>
          <w:p w:rsidR="00AC6B59" w:rsidRPr="0012666E" w:rsidP="00AC6B59" w14:paraId="6B5613B7" w14:textId="1AF46385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Kjønnsfordeling</w:t>
            </w:r>
          </w:p>
        </w:tc>
        <w:tc>
          <w:tcPr>
            <w:tcW w:w="2268" w:type="dxa"/>
          </w:tcPr>
          <w:p w:rsidR="00AC6B59" w:rsidRPr="0012666E" w:rsidP="00AC6B59" w14:paraId="2C9A993E" w14:textId="77777777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Andel kvinner og menn;</w:t>
            </w:r>
          </w:p>
          <w:p w:rsidR="00AC6B59" w:rsidRPr="0012666E" w:rsidP="00AC6B59" w14:paraId="41F5B4A4" w14:textId="77777777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-Tekniske fag</w:t>
            </w:r>
          </w:p>
          <w:p w:rsidR="00AC6B59" w:rsidRPr="0012666E" w:rsidP="00AC6B59" w14:paraId="603F4957" w14:textId="0A1FDE9C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-Helsefag</w:t>
            </w:r>
          </w:p>
        </w:tc>
        <w:tc>
          <w:tcPr>
            <w:tcW w:w="1417" w:type="dxa"/>
          </w:tcPr>
          <w:p w:rsidR="00AC6B59" w:rsidRPr="0012666E" w:rsidP="00AC6B59" w14:paraId="76ED842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AC6B59" w:rsidRPr="0012666E" w:rsidP="00AC6B59" w14:paraId="10F43F3D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AC6B59" w:rsidRPr="0012666E" w:rsidP="00AC6B59" w14:paraId="052AC3EE" w14:textId="03ABB0C9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Antall</w:t>
            </w:r>
          </w:p>
        </w:tc>
        <w:tc>
          <w:tcPr>
            <w:tcW w:w="1418" w:type="dxa"/>
          </w:tcPr>
          <w:p w:rsidR="00AC6B59" w:rsidRPr="0012666E" w:rsidP="00AC6B59" w14:paraId="6CA9C5A4" w14:textId="77777777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Tekniske fag: 10% andel kvinner</w:t>
            </w:r>
          </w:p>
          <w:p w:rsidR="00AC6B59" w:rsidRPr="0012666E" w:rsidP="00AC6B59" w14:paraId="54AB40D9" w14:textId="48100E60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Helsefag: 10% andel menn</w:t>
            </w:r>
          </w:p>
        </w:tc>
      </w:tr>
      <w:tr w14:paraId="6559D682" w14:textId="77777777" w:rsidTr="007518FC">
        <w:tblPrEx>
          <w:tblW w:w="9351" w:type="dxa"/>
          <w:tblLayout w:type="fixed"/>
          <w:tblLook w:val="04A0"/>
        </w:tblPrEx>
        <w:tc>
          <w:tcPr>
            <w:tcW w:w="1980" w:type="dxa"/>
          </w:tcPr>
          <w:p w:rsidR="00AC6B59" w:rsidRPr="0012666E" w:rsidP="00AC6B59" w14:paraId="2F395012" w14:textId="34369261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Studente</w:t>
            </w:r>
            <w:r>
              <w:rPr>
                <w:rFonts w:ascii="Arial" w:hAnsi="Arial" w:cs="Arial"/>
                <w:sz w:val="20"/>
              </w:rPr>
              <w:t>r har h</w:t>
            </w:r>
            <w:r w:rsidRPr="0012666E">
              <w:rPr>
                <w:rFonts w:ascii="Arial" w:hAnsi="Arial" w:cs="Arial"/>
                <w:sz w:val="20"/>
              </w:rPr>
              <w:t>øy gjennomførings</w:t>
            </w:r>
            <w:r>
              <w:rPr>
                <w:rFonts w:ascii="Arial" w:hAnsi="Arial" w:cs="Arial"/>
                <w:sz w:val="20"/>
              </w:rPr>
              <w:t>-</w:t>
            </w:r>
            <w:r w:rsidRPr="0012666E">
              <w:rPr>
                <w:rFonts w:ascii="Arial" w:hAnsi="Arial" w:cs="Arial"/>
                <w:sz w:val="20"/>
              </w:rPr>
              <w:t>grad/-prosent</w:t>
            </w:r>
          </w:p>
        </w:tc>
        <w:tc>
          <w:tcPr>
            <w:tcW w:w="2268" w:type="dxa"/>
          </w:tcPr>
          <w:p w:rsidR="00AC6B59" w:rsidRPr="0012666E" w:rsidP="00AC6B59" w14:paraId="2C9A6FB4" w14:textId="77777777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Sammenhengen mellom inntak 1.år og fullført utdanning etter 2. år</w:t>
            </w:r>
          </w:p>
          <w:p w:rsidR="00AC6B59" w:rsidRPr="0012666E" w:rsidP="00AC6B59" w14:paraId="4F126F85" w14:textId="3BBC0569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Brukertall fra DBH</w:t>
            </w:r>
          </w:p>
        </w:tc>
        <w:tc>
          <w:tcPr>
            <w:tcW w:w="1417" w:type="dxa"/>
          </w:tcPr>
          <w:p w:rsidR="00AC6B59" w:rsidRPr="0012666E" w:rsidP="00AC6B59" w14:paraId="37286FC0" w14:textId="77777777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Avdelings</w:t>
            </w:r>
            <w:r>
              <w:rPr>
                <w:rFonts w:ascii="Arial" w:hAnsi="Arial" w:cs="Arial"/>
                <w:sz w:val="20"/>
              </w:rPr>
              <w:t>-</w:t>
            </w:r>
            <w:r w:rsidRPr="0012666E">
              <w:rPr>
                <w:rFonts w:ascii="Arial" w:hAnsi="Arial" w:cs="Arial"/>
                <w:sz w:val="20"/>
              </w:rPr>
              <w:t>leder</w:t>
            </w:r>
          </w:p>
          <w:p w:rsidR="00AC6B59" w:rsidRPr="0012666E" w:rsidP="00AC6B59" w14:paraId="114D105E" w14:textId="780AF3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AC6B59" w:rsidRPr="0012666E" w:rsidP="00AC6B59" w14:paraId="5479B1D3" w14:textId="2553F417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Etter endt studium</w:t>
            </w:r>
          </w:p>
        </w:tc>
        <w:tc>
          <w:tcPr>
            <w:tcW w:w="1134" w:type="dxa"/>
          </w:tcPr>
          <w:p w:rsidR="00AC6B59" w:rsidRPr="0012666E" w:rsidP="00AC6B59" w14:paraId="50F0E62F" w14:textId="20C7D9F1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>Antall</w:t>
            </w:r>
          </w:p>
        </w:tc>
        <w:tc>
          <w:tcPr>
            <w:tcW w:w="1418" w:type="dxa"/>
          </w:tcPr>
          <w:p w:rsidR="00AC6B59" w:rsidRPr="0012666E" w:rsidP="00AC6B59" w14:paraId="44BB6D38" w14:textId="2E00C63F">
            <w:pPr>
              <w:rPr>
                <w:rFonts w:ascii="Arial" w:hAnsi="Arial" w:cs="Arial"/>
                <w:sz w:val="20"/>
              </w:rPr>
            </w:pPr>
            <w:r w:rsidRPr="0012666E">
              <w:rPr>
                <w:rFonts w:ascii="Arial" w:hAnsi="Arial" w:cs="Arial"/>
                <w:sz w:val="20"/>
              </w:rPr>
              <w:t xml:space="preserve">Bedre enn 80% </w:t>
            </w:r>
          </w:p>
        </w:tc>
      </w:tr>
    </w:tbl>
    <w:p w:rsidR="00F11480" w:rsidP="00583A7F" w14:paraId="29A29B5B" w14:textId="77777777">
      <w:pPr>
        <w:rPr>
          <w:rFonts w:ascii="Arial" w:hAnsi="Arial" w:cs="Arial"/>
          <w:b/>
          <w:bCs/>
          <w:szCs w:val="24"/>
        </w:rPr>
      </w:pPr>
    </w:p>
    <w:p w:rsidR="00F11480" w:rsidP="00583A7F" w14:paraId="028BA7E0" w14:textId="77777777">
      <w:pPr>
        <w:rPr>
          <w:rFonts w:ascii="Arial" w:hAnsi="Arial" w:cs="Arial"/>
          <w:b/>
          <w:bCs/>
          <w:szCs w:val="24"/>
        </w:rPr>
      </w:pPr>
    </w:p>
    <w:p w:rsidR="00583A7F" w:rsidRPr="0012666E" w:rsidP="00583A7F" w14:paraId="5E2EC142" w14:textId="77777777">
      <w:pPr>
        <w:rPr>
          <w:rFonts w:ascii="Arial" w:hAnsi="Arial" w:cs="Arial"/>
          <w:b/>
          <w:bCs/>
          <w:szCs w:val="24"/>
        </w:rPr>
      </w:pPr>
      <w:r w:rsidRPr="0012666E">
        <w:rPr>
          <w:rFonts w:ascii="Arial" w:hAnsi="Arial" w:cs="Arial"/>
          <w:b/>
          <w:bCs/>
          <w:szCs w:val="24"/>
        </w:rPr>
        <w:t>Analyse av resultatene</w:t>
      </w:r>
    </w:p>
    <w:p w:rsidR="00583A7F" w:rsidRPr="0012666E" w:rsidP="00583A7F" w14:paraId="42B8DA97" w14:textId="7777777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Pr="0012666E">
        <w:rPr>
          <w:rFonts w:ascii="Arial" w:hAnsi="Arial" w:cs="Arial"/>
          <w:szCs w:val="24"/>
        </w:rPr>
        <w:t>vdelingsledere sørger for at det in</w:t>
      </w:r>
      <w:r>
        <w:rPr>
          <w:rFonts w:ascii="Arial" w:hAnsi="Arial" w:cs="Arial"/>
          <w:szCs w:val="24"/>
        </w:rPr>
        <w:t>n</w:t>
      </w:r>
      <w:r w:rsidRPr="0012666E">
        <w:rPr>
          <w:rFonts w:ascii="Arial" w:hAnsi="Arial" w:cs="Arial"/>
          <w:szCs w:val="24"/>
        </w:rPr>
        <w:t>komne materialet blir sammenstilt og vurdert for hver enkelt studie.</w:t>
      </w:r>
    </w:p>
    <w:p w:rsidR="0057621A" w:rsidP="00583A7F" w14:paraId="3D44BB4D" w14:textId="77777777">
      <w:pPr>
        <w:rPr>
          <w:rFonts w:ascii="Arial" w:hAnsi="Arial" w:cs="Arial"/>
          <w:szCs w:val="24"/>
        </w:rPr>
      </w:pPr>
    </w:p>
    <w:p w:rsidR="00583A7F" w:rsidP="00AC6B59" w14:paraId="48A6B5FC" w14:textId="1AF9CB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7621A">
        <w:rPr>
          <w:rFonts w:ascii="Arial" w:hAnsi="Arial" w:cs="Arial"/>
        </w:rPr>
        <w:t>Resultatene fra målingene analyseres ved bruk av tabeller under.</w:t>
      </w:r>
      <w:r w:rsidRPr="00AC6B59" w:rsidR="00AC6B59">
        <w:rPr>
          <w:rStyle w:val="normaltextrun"/>
          <w:rFonts w:ascii="Arial" w:hAnsi="Arial" w:cs="Arial"/>
        </w:rPr>
        <w:t xml:space="preserve"> </w:t>
      </w:r>
    </w:p>
    <w:p w:rsidR="00AC6B59" w:rsidP="00AC6B59" w14:paraId="74DE7C0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AC6B59" w:rsidRPr="00F11480" w:rsidP="00AC6B59" w14:paraId="3A50C27C" w14:textId="240C7D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F11480">
        <w:rPr>
          <w:rStyle w:val="normaltextrun"/>
          <w:rFonts w:ascii="Arial" w:hAnsi="Arial" w:cs="Arial"/>
          <w:b/>
          <w:bCs/>
        </w:rPr>
        <w:t>Tabell for Studiebarometeret</w:t>
      </w:r>
    </w:p>
    <w:p w:rsidR="00AC6B59" w:rsidRPr="0057621A" w:rsidP="00AC6B59" w14:paraId="3CFD4D8F" w14:textId="2C0A852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3"/>
        <w:gridCol w:w="7218"/>
      </w:tblGrid>
      <w:tr w14:paraId="1932A563" w14:textId="77777777" w:rsidTr="00CC1849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480" w:rsidRPr="00A0236B" w:rsidP="000D5394" w14:paraId="2AFCF584" w14:textId="5C8C8439">
            <w:pPr>
              <w:pStyle w:val="TierII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Score</w:t>
            </w:r>
          </w:p>
        </w:tc>
        <w:tc>
          <w:tcPr>
            <w:tcW w:w="7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80" w:rsidRPr="00A0236B" w:rsidP="000D5394" w14:paraId="45639AB3" w14:textId="77777777">
            <w:pPr>
              <w:pStyle w:val="TierII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cs="Arial"/>
                <w:b/>
                <w:szCs w:val="22"/>
              </w:rPr>
            </w:pPr>
            <w:r w:rsidRPr="00A0236B">
              <w:rPr>
                <w:rFonts w:cs="Arial"/>
                <w:b/>
                <w:szCs w:val="22"/>
              </w:rPr>
              <w:t>Tiltak</w:t>
            </w:r>
          </w:p>
        </w:tc>
      </w:tr>
      <w:tr w14:paraId="58310793" w14:textId="77777777" w:rsidTr="00CC1849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480" w:rsidRPr="001D1A05" w:rsidP="000D5394" w14:paraId="46FF9112" w14:textId="37CBB859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Bedre enn 4,5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80" w:rsidRPr="001D1A05" w:rsidP="000D5394" w14:paraId="556D2BAA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Fremragende resultat, kan brukes som eksempel for andre</w:t>
            </w:r>
          </w:p>
        </w:tc>
      </w:tr>
      <w:tr w14:paraId="083C3971" w14:textId="77777777" w:rsidTr="00CC1849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480" w:rsidRPr="001D1A05" w:rsidP="000D5394" w14:paraId="6BFC850A" w14:textId="3A5DE5C8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Bedre enn 4,</w:t>
            </w:r>
            <w:r w:rsidR="00CC1849">
              <w:rPr>
                <w:rFonts w:ascii="Arial" w:hAnsi="Arial" w:cs="Arial"/>
                <w:color w:val="201F1E"/>
                <w:sz w:val="20"/>
              </w:rPr>
              <w:t>0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80" w:rsidRPr="001D1A05" w:rsidP="000D5394" w14:paraId="5188CD63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Godt resultat, krever ingen tiltak</w:t>
            </w:r>
          </w:p>
        </w:tc>
      </w:tr>
      <w:tr w14:paraId="253284A4" w14:textId="77777777" w:rsidTr="00CC1849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480" w:rsidRPr="001D1A05" w:rsidP="000D5394" w14:paraId="09745BCD" w14:textId="1E082184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Fra 3,5 til 3,9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80" w:rsidRPr="001D1A05" w:rsidP="000D5394" w14:paraId="4FF28058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Må observere de indikatorene som kom dårligst ut</w:t>
            </w:r>
          </w:p>
        </w:tc>
      </w:tr>
      <w:tr w14:paraId="6AF6CF14" w14:textId="77777777" w:rsidTr="00CC1849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480" w:rsidRPr="001D1A05" w:rsidP="000D5394" w14:paraId="59C6EACF" w14:textId="555126CA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Fra 3,1 til 3,4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480" w:rsidRPr="001D1A05" w:rsidP="000D5394" w14:paraId="3F2AE097" w14:textId="597130CA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En tiltaksplan må utarbeides innen utgangen av studieåret og godkjennes av rektor.</w:t>
            </w:r>
          </w:p>
        </w:tc>
      </w:tr>
      <w:tr w14:paraId="71DF06A6" w14:textId="77777777" w:rsidTr="00CC1849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1480" w:rsidRPr="001D1A05" w:rsidP="000D5394" w14:paraId="1E1744CC" w14:textId="4E89D4C8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3,0 og dårligere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480" w:rsidRPr="001D1A05" w:rsidP="000D5394" w14:paraId="7DB708F1" w14:textId="365231F0">
            <w:pPr>
              <w:rPr>
                <w:rFonts w:ascii="Arial" w:hAnsi="Arial" w:cs="Arial"/>
                <w:color w:val="201F1E"/>
                <w:sz w:val="20"/>
                <w:lang w:val="nn-NO"/>
              </w:rPr>
            </w:pPr>
            <w:r w:rsidRPr="001D1A05">
              <w:rPr>
                <w:rFonts w:ascii="Arial" w:hAnsi="Arial" w:cs="Arial"/>
                <w:color w:val="201F1E"/>
                <w:sz w:val="20"/>
                <w:lang w:val="nn-NO"/>
              </w:rPr>
              <w:t xml:space="preserve">Dialogmøter med </w:t>
            </w:r>
            <w:r w:rsidRPr="001D1A05">
              <w:rPr>
                <w:rFonts w:ascii="Arial" w:hAnsi="Arial" w:cs="Arial"/>
                <w:color w:val="201F1E"/>
                <w:sz w:val="20"/>
                <w:lang w:val="nn-NO"/>
              </w:rPr>
              <w:t>faglærere og studenter knyttet til utdanningen må gjennomføres så raskt som mulig og en tiltaksplan må utarbeides.</w:t>
            </w:r>
          </w:p>
        </w:tc>
      </w:tr>
    </w:tbl>
    <w:p w:rsidR="00583A7F" w:rsidRPr="001D1A05" w:rsidP="00F11480" w14:paraId="07854CF3" w14:textId="4058DC5C">
      <w:pPr>
        <w:rPr>
          <w:rFonts w:ascii="Arial" w:hAnsi="Arial" w:cs="Arial"/>
          <w:b/>
          <w:bCs/>
          <w:sz w:val="20"/>
          <w:lang w:val="nn-NO"/>
        </w:rPr>
      </w:pPr>
      <w:r w:rsidRPr="001D1A05">
        <w:rPr>
          <w:rFonts w:ascii="Arial" w:hAnsi="Arial" w:cs="Arial"/>
          <w:b/>
          <w:bCs/>
          <w:sz w:val="20"/>
          <w:lang w:val="nn-NO"/>
        </w:rPr>
        <w:t>Tabell 1</w:t>
      </w:r>
    </w:p>
    <w:p w:rsidR="00F11480" w:rsidRPr="00F11480" w:rsidP="00147570" w14:paraId="1B93D410" w14:textId="77777777">
      <w:pPr>
        <w:ind w:left="360"/>
        <w:rPr>
          <w:rFonts w:ascii="Arial" w:hAnsi="Arial" w:cs="Arial"/>
          <w:szCs w:val="24"/>
          <w:lang w:val="nn-NO"/>
        </w:rPr>
      </w:pPr>
    </w:p>
    <w:p w:rsidR="00256BC9" w:rsidRPr="001D1A05" w:rsidP="00256BC9" w14:paraId="113B1A98" w14:textId="77777777">
      <w:pPr>
        <w:rPr>
          <w:rFonts w:ascii="Arial" w:hAnsi="Arial" w:cs="Arial"/>
          <w:b/>
          <w:bCs/>
          <w:szCs w:val="24"/>
        </w:rPr>
      </w:pPr>
      <w:r w:rsidRPr="001D1A05">
        <w:rPr>
          <w:rFonts w:ascii="Arial" w:hAnsi="Arial" w:cs="Arial"/>
          <w:b/>
          <w:bCs/>
          <w:szCs w:val="24"/>
        </w:rPr>
        <w:t>Tabell for studiepoengproduksjon</w:t>
      </w:r>
    </w:p>
    <w:p w:rsidR="00256BC9" w:rsidRPr="001D1A05" w:rsidP="00256BC9" w14:paraId="2377F636" w14:textId="77777777">
      <w:pPr>
        <w:rPr>
          <w:rFonts w:ascii="Arial" w:hAnsi="Arial" w:cs="Arial"/>
          <w:szCs w:val="24"/>
        </w:rPr>
      </w:pPr>
      <w:r w:rsidRPr="001D1A05">
        <w:rPr>
          <w:rFonts w:ascii="Arial" w:hAnsi="Arial" w:cs="Arial"/>
          <w:szCs w:val="24"/>
        </w:rPr>
        <w:t xml:space="preserve">En heltidsstudent skal normalt produsere 60 studiepoeng per år, deltidsstudenter </w:t>
      </w:r>
      <w:r w:rsidRPr="001D1A05">
        <w:rPr>
          <w:rFonts w:ascii="Arial" w:hAnsi="Arial" w:cs="Arial"/>
          <w:szCs w:val="24"/>
        </w:rPr>
        <w:t>forventes å ha en produksjon på 30 studiepoeng. Tabellen definerer graden av gjennomsnittlig studiepoengproduksjon. Måltall i parentes gjelder deltidstudie.</w:t>
      </w:r>
    </w:p>
    <w:p w:rsidR="00256BC9" w:rsidRPr="00A0236B" w:rsidP="00256BC9" w14:paraId="4C2D49E9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9"/>
        <w:gridCol w:w="6842"/>
      </w:tblGrid>
      <w:tr w14:paraId="3E8301E2" w14:textId="77777777" w:rsidTr="00E22E7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9" w:rsidRPr="00A0236B" w:rsidP="00E22E74" w14:paraId="007956C0" w14:textId="77777777">
            <w:pPr>
              <w:pStyle w:val="TierII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cs="Arial"/>
                <w:b/>
                <w:szCs w:val="22"/>
              </w:rPr>
            </w:pPr>
            <w:r w:rsidRPr="00A0236B">
              <w:rPr>
                <w:rFonts w:cs="Arial"/>
                <w:b/>
                <w:szCs w:val="22"/>
              </w:rPr>
              <w:t>Ant. studiepoeng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BC9" w:rsidRPr="00A0236B" w:rsidP="00E22E74" w14:paraId="4A01B4D4" w14:textId="77777777">
            <w:pPr>
              <w:pStyle w:val="TierII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cs="Arial"/>
                <w:b/>
                <w:szCs w:val="22"/>
              </w:rPr>
            </w:pPr>
            <w:r w:rsidRPr="00A0236B">
              <w:rPr>
                <w:rFonts w:cs="Arial"/>
                <w:b/>
                <w:szCs w:val="22"/>
              </w:rPr>
              <w:t>Tiltak</w:t>
            </w:r>
          </w:p>
        </w:tc>
      </w:tr>
      <w:tr w14:paraId="44AD9883" w14:textId="77777777" w:rsidTr="00E22E7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9" w:rsidRPr="001D1A05" w:rsidP="00E22E74" w14:paraId="42EC0A60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Bedre enn 55 (27)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BC9" w:rsidRPr="001D1A05" w:rsidP="00E22E74" w14:paraId="7456E574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Fremragende resultat, kan brukes som eksempel for andre</w:t>
            </w:r>
          </w:p>
        </w:tc>
      </w:tr>
      <w:tr w14:paraId="3DC77A4F" w14:textId="77777777" w:rsidTr="00E22E7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9" w:rsidRPr="001D1A05" w:rsidP="00E22E74" w14:paraId="52C0BFB7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Bedre enn 50 (25)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BC9" w:rsidRPr="001D1A05" w:rsidP="00E22E74" w14:paraId="4787BF6C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Godt resultat, krever ingen tiltak</w:t>
            </w:r>
          </w:p>
        </w:tc>
      </w:tr>
      <w:tr w14:paraId="41CDB67F" w14:textId="77777777" w:rsidTr="00E22E7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9" w:rsidRPr="001D1A05" w:rsidP="00E22E74" w14:paraId="28AC0E01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Fra 40 til 49 (20 til 24)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BC9" w:rsidRPr="001D1A05" w:rsidP="00E22E74" w14:paraId="6BA20604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Må observere de indikatorene som kom dårligst ut</w:t>
            </w:r>
          </w:p>
        </w:tc>
      </w:tr>
      <w:tr w14:paraId="3BEE773B" w14:textId="77777777" w:rsidTr="00E22E7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6BC9" w:rsidRPr="001D1A05" w:rsidP="00E22E74" w14:paraId="0BDF0779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39 og dårligere (19)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6BC9" w:rsidRPr="001D1A05" w:rsidP="00E22E74" w14:paraId="062E5E90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En tiltaksplan må utarbeides innen utgangen av studieåret og godkjennes av rektor</w:t>
            </w:r>
          </w:p>
        </w:tc>
      </w:tr>
    </w:tbl>
    <w:p w:rsidR="00256BC9" w:rsidRPr="001D1A05" w:rsidP="00256BC9" w14:paraId="4660DFC2" w14:textId="77777777">
      <w:pPr>
        <w:rPr>
          <w:rFonts w:ascii="Arial" w:hAnsi="Arial" w:cs="Arial"/>
          <w:b/>
          <w:bCs/>
          <w:sz w:val="20"/>
        </w:rPr>
      </w:pPr>
      <w:r w:rsidRPr="001D1A05">
        <w:rPr>
          <w:rFonts w:ascii="Arial" w:hAnsi="Arial" w:cs="Arial"/>
          <w:b/>
          <w:bCs/>
          <w:sz w:val="20"/>
        </w:rPr>
        <w:t xml:space="preserve">Tabell </w:t>
      </w:r>
      <w:r w:rsidR="00CC1849">
        <w:rPr>
          <w:rFonts w:ascii="Arial" w:hAnsi="Arial" w:cs="Arial"/>
          <w:b/>
          <w:bCs/>
          <w:sz w:val="20"/>
        </w:rPr>
        <w:t>2</w:t>
      </w:r>
    </w:p>
    <w:p w:rsidR="00256BC9" w:rsidP="00256BC9" w14:paraId="0D7500B4" w14:textId="77777777">
      <w:pPr>
        <w:rPr>
          <w:sz w:val="22"/>
          <w:szCs w:val="22"/>
        </w:rPr>
      </w:pPr>
    </w:p>
    <w:p w:rsidR="00256BC9" w:rsidRPr="001D1A05" w:rsidP="00256BC9" w14:paraId="4D92371B" w14:textId="77777777">
      <w:pPr>
        <w:rPr>
          <w:rFonts w:ascii="Arial" w:hAnsi="Arial" w:cs="Arial"/>
          <w:b/>
          <w:bCs/>
          <w:szCs w:val="24"/>
        </w:rPr>
      </w:pPr>
      <w:r w:rsidRPr="001D1A05">
        <w:rPr>
          <w:rFonts w:ascii="Arial" w:hAnsi="Arial" w:cs="Arial"/>
          <w:b/>
          <w:bCs/>
          <w:szCs w:val="24"/>
        </w:rPr>
        <w:t>Tabell for kjønnsfordeling</w:t>
      </w:r>
    </w:p>
    <w:p w:rsidR="00256BC9" w:rsidRPr="001D1A05" w:rsidP="00256BC9" w14:paraId="7D58DF38" w14:textId="77777777">
      <w:pPr>
        <w:rPr>
          <w:rFonts w:ascii="Arial" w:hAnsi="Arial" w:cs="Arial"/>
          <w:szCs w:val="24"/>
        </w:rPr>
      </w:pPr>
      <w:r w:rsidRPr="001D1A05">
        <w:rPr>
          <w:rFonts w:ascii="Arial" w:hAnsi="Arial" w:cs="Arial"/>
          <w:szCs w:val="24"/>
        </w:rPr>
        <w:t>Måltall viser at det er størst antall mannlige studenter i tekniske fag, mens studentene i helse- og velferdsfag primært er kvinner. Måltallene definert i nedenforstående tabell er kun relative indikatorer for å analysere hvilken retning- og hvor stabil disse forskjellen er over tid.</w:t>
      </w:r>
    </w:p>
    <w:p w:rsidR="00256BC9" w:rsidRPr="00A0236B" w:rsidP="00256BC9" w14:paraId="5578746F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79"/>
        <w:gridCol w:w="2981"/>
        <w:gridCol w:w="3091"/>
      </w:tblGrid>
      <w:tr w14:paraId="28272FAB" w14:textId="77777777" w:rsidTr="00CC1849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9" w:rsidRPr="00A0236B" w:rsidP="00E22E74" w14:paraId="0917A15E" w14:textId="77777777">
            <w:pPr>
              <w:pStyle w:val="TierII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cs="Arial"/>
                <w:b/>
                <w:szCs w:val="22"/>
              </w:rPr>
            </w:pPr>
            <w:r w:rsidRPr="00A0236B">
              <w:rPr>
                <w:rFonts w:cs="Arial"/>
                <w:b/>
                <w:szCs w:val="22"/>
              </w:rPr>
              <w:t>Studie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C9" w:rsidRPr="00A0236B" w:rsidP="00E22E74" w14:paraId="6A963ADC" w14:textId="77777777">
            <w:pPr>
              <w:pStyle w:val="TierII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cs="Arial"/>
                <w:b/>
                <w:szCs w:val="22"/>
              </w:rPr>
            </w:pPr>
            <w:r w:rsidRPr="00A0236B">
              <w:rPr>
                <w:rFonts w:cs="Arial"/>
                <w:b/>
                <w:szCs w:val="22"/>
              </w:rPr>
              <w:t>Andel kvinner</w:t>
            </w:r>
          </w:p>
        </w:tc>
        <w:tc>
          <w:tcPr>
            <w:tcW w:w="3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256BC9" w:rsidRPr="00A0236B" w:rsidP="00E22E74" w14:paraId="205CEE1A" w14:textId="77777777">
            <w:pPr>
              <w:pStyle w:val="TierII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cs="Arial"/>
                <w:b/>
                <w:szCs w:val="22"/>
              </w:rPr>
            </w:pPr>
            <w:r w:rsidRPr="00A0236B">
              <w:rPr>
                <w:rFonts w:cs="Arial"/>
                <w:b/>
                <w:szCs w:val="22"/>
              </w:rPr>
              <w:t>Andel menn</w:t>
            </w:r>
          </w:p>
        </w:tc>
      </w:tr>
      <w:tr w14:paraId="63482C9F" w14:textId="77777777" w:rsidTr="00CC1849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9" w:rsidRPr="00CC1849" w:rsidP="00E22E74" w14:paraId="025C6CE5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CC1849">
              <w:rPr>
                <w:rFonts w:ascii="Arial" w:hAnsi="Arial" w:cs="Arial"/>
                <w:color w:val="201F1E"/>
                <w:sz w:val="20"/>
              </w:rPr>
              <w:t>Tekniske fag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C9" w:rsidRPr="00CC1849" w:rsidP="00E22E74" w14:paraId="2ECA4264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CC1849">
              <w:rPr>
                <w:rFonts w:ascii="Arial" w:hAnsi="Arial" w:cs="Arial"/>
                <w:color w:val="201F1E"/>
                <w:sz w:val="20"/>
              </w:rPr>
              <w:t>10%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BC9" w:rsidRPr="00CC1849" w:rsidP="00E22E74" w14:paraId="2061CED3" w14:textId="77777777">
            <w:pPr>
              <w:rPr>
                <w:rFonts w:ascii="Arial" w:hAnsi="Arial" w:cs="Arial"/>
                <w:color w:val="201F1E"/>
                <w:sz w:val="20"/>
              </w:rPr>
            </w:pPr>
          </w:p>
        </w:tc>
      </w:tr>
      <w:tr w14:paraId="70B4D2C7" w14:textId="77777777" w:rsidTr="00CC1849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9" w:rsidRPr="00CC1849" w:rsidP="00E22E74" w14:paraId="62E4C3E6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CC1849">
              <w:rPr>
                <w:rFonts w:ascii="Arial" w:hAnsi="Arial" w:cs="Arial"/>
                <w:color w:val="201F1E"/>
                <w:sz w:val="20"/>
              </w:rPr>
              <w:t>Helsefag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C9" w:rsidRPr="00CC1849" w:rsidP="00E22E74" w14:paraId="7D3C3D38" w14:textId="77777777">
            <w:pPr>
              <w:rPr>
                <w:rFonts w:ascii="Arial" w:hAnsi="Arial" w:cs="Arial"/>
                <w:color w:val="201F1E"/>
                <w:sz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BC9" w:rsidRPr="00CC1849" w:rsidP="00E22E74" w14:paraId="0B05986A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CC1849">
              <w:rPr>
                <w:rFonts w:ascii="Arial" w:hAnsi="Arial" w:cs="Arial"/>
                <w:color w:val="201F1E"/>
                <w:sz w:val="20"/>
              </w:rPr>
              <w:t>10%</w:t>
            </w:r>
          </w:p>
        </w:tc>
      </w:tr>
      <w:tr w14:paraId="451388FB" w14:textId="77777777" w:rsidTr="00CC1849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6BC9" w:rsidRPr="00CC1849" w:rsidP="00E22E74" w14:paraId="640705F1" w14:textId="77777777">
            <w:pPr>
              <w:rPr>
                <w:rFonts w:ascii="Arial" w:hAnsi="Arial" w:cs="Arial"/>
                <w:color w:val="201F1E"/>
                <w:sz w:val="20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6BC9" w:rsidRPr="00CC1849" w:rsidP="00E22E74" w14:paraId="7C7BCCE2" w14:textId="77777777">
            <w:pPr>
              <w:rPr>
                <w:rFonts w:ascii="Arial" w:hAnsi="Arial" w:cs="Arial"/>
                <w:color w:val="201F1E"/>
                <w:sz w:val="2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56BC9" w:rsidRPr="00CC1849" w:rsidP="00E22E74" w14:paraId="346FEE3E" w14:textId="77777777">
            <w:pPr>
              <w:rPr>
                <w:rFonts w:ascii="Arial" w:hAnsi="Arial" w:cs="Arial"/>
                <w:color w:val="201F1E"/>
                <w:sz w:val="20"/>
              </w:rPr>
            </w:pPr>
          </w:p>
        </w:tc>
      </w:tr>
    </w:tbl>
    <w:p w:rsidR="00256BC9" w:rsidRPr="001D1A05" w:rsidP="00256BC9" w14:paraId="216786CF" w14:textId="77777777">
      <w:pPr>
        <w:rPr>
          <w:rFonts w:ascii="Arial" w:hAnsi="Arial" w:cs="Arial"/>
          <w:b/>
          <w:bCs/>
          <w:sz w:val="20"/>
        </w:rPr>
      </w:pPr>
      <w:r w:rsidRPr="001D1A05">
        <w:rPr>
          <w:rFonts w:ascii="Arial" w:hAnsi="Arial" w:cs="Arial"/>
          <w:b/>
          <w:bCs/>
          <w:sz w:val="20"/>
        </w:rPr>
        <w:t xml:space="preserve">Tabell </w:t>
      </w:r>
      <w:r w:rsidR="00CC1849">
        <w:rPr>
          <w:rFonts w:ascii="Arial" w:hAnsi="Arial" w:cs="Arial"/>
          <w:b/>
          <w:bCs/>
          <w:sz w:val="20"/>
        </w:rPr>
        <w:t>3</w:t>
      </w:r>
    </w:p>
    <w:p w:rsidR="00CC1849" w:rsidP="00CC1849" w14:paraId="1BAB877F" w14:textId="77777777">
      <w:pPr>
        <w:rPr>
          <w:rFonts w:ascii="Arial" w:hAnsi="Arial" w:cs="Arial"/>
          <w:b/>
          <w:bCs/>
          <w:szCs w:val="24"/>
        </w:rPr>
      </w:pPr>
    </w:p>
    <w:p w:rsidR="00CC1849" w:rsidRPr="00F11480" w:rsidP="00CC1849" w14:paraId="25098E33" w14:textId="16F7CEC6">
      <w:pPr>
        <w:rPr>
          <w:rFonts w:ascii="Arial" w:hAnsi="Arial" w:cs="Arial"/>
          <w:b/>
          <w:bCs/>
          <w:szCs w:val="24"/>
        </w:rPr>
      </w:pPr>
      <w:r w:rsidRPr="00F11480">
        <w:rPr>
          <w:rFonts w:ascii="Arial" w:hAnsi="Arial" w:cs="Arial"/>
          <w:b/>
          <w:bCs/>
          <w:szCs w:val="24"/>
        </w:rPr>
        <w:t>Tabell for gjennomføringsgrad</w:t>
      </w:r>
    </w:p>
    <w:p w:rsidR="00CC1849" w:rsidP="00CC1849" w14:paraId="7AA0FAD0" w14:textId="77777777">
      <w:pPr>
        <w:rPr>
          <w:rFonts w:ascii="Arial" w:hAnsi="Arial" w:cs="Arial"/>
          <w:szCs w:val="24"/>
        </w:rPr>
      </w:pPr>
      <w:r w:rsidRPr="00A0236B">
        <w:rPr>
          <w:rFonts w:ascii="Arial" w:hAnsi="Arial" w:cs="Arial"/>
          <w:szCs w:val="24"/>
        </w:rPr>
        <w:t xml:space="preserve">Fagskolen har formulert mål på gjennomføringsgraden av antall studenter som </w:t>
      </w:r>
      <w:r w:rsidRPr="00A0236B">
        <w:rPr>
          <w:rFonts w:ascii="Arial" w:hAnsi="Arial" w:cs="Arial"/>
          <w:szCs w:val="24"/>
        </w:rPr>
        <w:t>fullfører et studie</w:t>
      </w:r>
      <w:r>
        <w:rPr>
          <w:rFonts w:ascii="Arial" w:hAnsi="Arial" w:cs="Arial"/>
          <w:szCs w:val="24"/>
        </w:rPr>
        <w:t>.</w:t>
      </w:r>
    </w:p>
    <w:p w:rsidR="00CC1849" w:rsidRPr="00A0236B" w:rsidP="00CC1849" w14:paraId="0CC2F7ED" w14:textId="77777777">
      <w:pPr>
        <w:rPr>
          <w:rFonts w:ascii="Arial" w:hAnsi="Arial" w:cs="Arial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84"/>
        <w:gridCol w:w="6367"/>
      </w:tblGrid>
      <w:tr w14:paraId="31CF4A81" w14:textId="77777777" w:rsidTr="000D539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49" w:rsidRPr="00A0236B" w:rsidP="000D5394" w14:paraId="2EADE40A" w14:textId="77777777">
            <w:pPr>
              <w:pStyle w:val="TierII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cs="Arial"/>
                <w:b/>
                <w:szCs w:val="22"/>
              </w:rPr>
            </w:pPr>
            <w:r w:rsidRPr="00A0236B">
              <w:rPr>
                <w:rFonts w:cs="Arial"/>
                <w:b/>
                <w:szCs w:val="22"/>
              </w:rPr>
              <w:t>Grad av gjennomføring i %</w:t>
            </w:r>
          </w:p>
        </w:tc>
        <w:tc>
          <w:tcPr>
            <w:tcW w:w="6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49" w:rsidRPr="00A0236B" w:rsidP="000D5394" w14:paraId="60121C29" w14:textId="77777777">
            <w:pPr>
              <w:pStyle w:val="TierII"/>
              <w:numPr>
                <w:ilvl w:val="0"/>
                <w:numId w:val="0"/>
              </w:numPr>
              <w:tabs>
                <w:tab w:val="left" w:pos="708"/>
              </w:tabs>
              <w:spacing w:after="0"/>
              <w:rPr>
                <w:rFonts w:cs="Arial"/>
                <w:b/>
                <w:szCs w:val="22"/>
              </w:rPr>
            </w:pPr>
            <w:r w:rsidRPr="00A0236B">
              <w:rPr>
                <w:rFonts w:cs="Arial"/>
                <w:b/>
                <w:szCs w:val="22"/>
              </w:rPr>
              <w:t>Tiltak</w:t>
            </w:r>
          </w:p>
        </w:tc>
      </w:tr>
      <w:tr w14:paraId="27F4C752" w14:textId="77777777" w:rsidTr="000D539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49" w:rsidRPr="001D1A05" w:rsidP="000D5394" w14:paraId="786A0922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Bedre enn 80%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49" w:rsidRPr="001D1A05" w:rsidP="000D5394" w14:paraId="16ED4821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Fremragende resultat, kan brukes som eksempel for andre</w:t>
            </w:r>
          </w:p>
        </w:tc>
      </w:tr>
      <w:tr w14:paraId="3D1D865F" w14:textId="77777777" w:rsidTr="000D539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49" w:rsidRPr="001D1A05" w:rsidP="000D5394" w14:paraId="748F6A81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Bedre enn 75%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49" w:rsidRPr="001D1A05" w:rsidP="000D5394" w14:paraId="3CF5CF46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Godt resultat, krever ingen tiltak</w:t>
            </w:r>
          </w:p>
        </w:tc>
      </w:tr>
      <w:tr w14:paraId="23258C68" w14:textId="77777777" w:rsidTr="000D539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49" w:rsidRPr="001D1A05" w:rsidP="000D5394" w14:paraId="30B8D177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Fra 50% til 74%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49" w:rsidRPr="001D1A05" w:rsidP="000D5394" w14:paraId="3D488BBC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Må observere de indikatorene som kom dårligst ut</w:t>
            </w:r>
          </w:p>
        </w:tc>
      </w:tr>
      <w:tr w14:paraId="75AF9119" w14:textId="77777777" w:rsidTr="000D5394">
        <w:tblPrEx>
          <w:tblW w:w="0" w:type="auto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849" w:rsidRPr="001D1A05" w:rsidP="000D5394" w14:paraId="728834D7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 xml:space="preserve">49% og </w:t>
            </w:r>
            <w:r w:rsidRPr="001D1A05">
              <w:rPr>
                <w:rFonts w:ascii="Arial" w:hAnsi="Arial" w:cs="Arial"/>
                <w:color w:val="201F1E"/>
                <w:sz w:val="20"/>
              </w:rPr>
              <w:t>dårligere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849" w:rsidRPr="001D1A05" w:rsidP="000D5394" w14:paraId="6E600BBF" w14:textId="77777777">
            <w:pPr>
              <w:rPr>
                <w:rFonts w:ascii="Arial" w:hAnsi="Arial" w:cs="Arial"/>
                <w:color w:val="201F1E"/>
                <w:sz w:val="20"/>
              </w:rPr>
            </w:pPr>
            <w:r w:rsidRPr="001D1A05">
              <w:rPr>
                <w:rFonts w:ascii="Arial" w:hAnsi="Arial" w:cs="Arial"/>
                <w:color w:val="201F1E"/>
                <w:sz w:val="20"/>
              </w:rPr>
              <w:t>En tiltaksplan må utarbeides innen utgangen av studieåret og godkjennes av rektor</w:t>
            </w:r>
          </w:p>
        </w:tc>
      </w:tr>
    </w:tbl>
    <w:p w:rsidR="00CC1849" w:rsidRPr="001D1A05" w:rsidP="00CC1849" w14:paraId="6B5E6FE1" w14:textId="4B25F0D7">
      <w:pPr>
        <w:rPr>
          <w:rFonts w:ascii="Arial" w:hAnsi="Arial" w:cs="Arial"/>
          <w:b/>
          <w:bCs/>
          <w:sz w:val="20"/>
        </w:rPr>
      </w:pPr>
      <w:r w:rsidRPr="001D1A05">
        <w:rPr>
          <w:rFonts w:ascii="Arial" w:hAnsi="Arial" w:cs="Arial"/>
          <w:b/>
          <w:bCs/>
          <w:sz w:val="20"/>
        </w:rPr>
        <w:t xml:space="preserve">Tabell </w:t>
      </w:r>
      <w:r>
        <w:rPr>
          <w:rFonts w:ascii="Arial" w:hAnsi="Arial" w:cs="Arial"/>
          <w:b/>
          <w:bCs/>
          <w:sz w:val="20"/>
        </w:rPr>
        <w:t>4</w:t>
      </w:r>
    </w:p>
    <w:p w:rsidR="00256BC9" w:rsidP="00256BC9" w14:paraId="1F08EC34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256BC9" w:rsidRPr="001D1A05" w:rsidP="00256BC9" w14:paraId="1E79D3E1" w14:textId="20C30240">
      <w:pPr>
        <w:rPr>
          <w:rFonts w:ascii="Arial" w:hAnsi="Arial" w:cs="Arial"/>
          <w:b/>
          <w:bCs/>
          <w:szCs w:val="24"/>
        </w:rPr>
      </w:pPr>
      <w:r w:rsidRPr="001D1A05">
        <w:rPr>
          <w:rFonts w:ascii="Arial" w:hAnsi="Arial" w:cs="Arial"/>
          <w:b/>
          <w:bCs/>
          <w:szCs w:val="24"/>
        </w:rPr>
        <w:t>Karakterfordeling</w:t>
      </w:r>
    </w:p>
    <w:p w:rsidR="00256BC9" w:rsidRPr="001D1A05" w:rsidP="00256BC9" w14:paraId="42C20FD1" w14:textId="77777777">
      <w:pPr>
        <w:rPr>
          <w:rFonts w:ascii="Arial" w:hAnsi="Arial" w:cs="Arial"/>
          <w:szCs w:val="24"/>
        </w:rPr>
      </w:pPr>
      <w:r w:rsidRPr="001D1A05">
        <w:rPr>
          <w:rFonts w:ascii="Arial" w:hAnsi="Arial" w:cs="Arial"/>
          <w:szCs w:val="24"/>
        </w:rPr>
        <w:t xml:space="preserve">ECTS systemet er basert på en normalfordeling hvor karakterene over tid skal fordele seg slik i henhold til Kurve 1. </w:t>
      </w:r>
      <w:r w:rsidRPr="001D1A05">
        <w:rPr>
          <w:rFonts w:ascii="Arial" w:hAnsi="Arial" w:cs="Arial"/>
          <w:szCs w:val="24"/>
        </w:rPr>
        <w:t>Normalfordelings kurven kan brukes som en relativ indikator sammen med historiske data fra samme klasse eller samme studie. Dette er ikke en karakterskala, men et system for å kunne sammenligne karakterer. Ligger karakterfordelingen i en av ytterpunktene, kan det være en indikasjon på at en observasjon bør gjøres for klassen eller studiet det gjelder.</w:t>
      </w:r>
    </w:p>
    <w:p w:rsidR="00256BC9" w:rsidRPr="00A0236B" w:rsidP="00256BC9" w14:paraId="29E59DCB" w14:textId="77777777">
      <w:pPr>
        <w:pStyle w:val="TierII"/>
        <w:numPr>
          <w:ilvl w:val="0"/>
          <w:numId w:val="0"/>
        </w:numPr>
        <w:rPr>
          <w:noProof/>
          <w:sz w:val="24"/>
          <w:szCs w:val="22"/>
          <w:lang w:val="nb-NO" w:eastAsia="nb-NO"/>
        </w:rPr>
      </w:pPr>
      <w:r w:rsidRPr="004759BE">
        <w:rPr>
          <w:noProof/>
          <w:color w:val="FF0000"/>
          <w:sz w:val="24"/>
          <w:szCs w:val="22"/>
          <w:lang w:eastAsia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236220</wp:posOffset>
                </wp:positionV>
                <wp:extent cx="6391910" cy="2859405"/>
                <wp:effectExtent l="0" t="0" r="8890" b="0"/>
                <wp:wrapTopAndBottom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91910" cy="2859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6BC9" w:rsidRPr="00A0236B" w:rsidP="00256BC9" w14:paraId="180FA1D2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23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Karakterfordeling basert på ECTS systemet</w:t>
                            </w:r>
                          </w:p>
                          <w:p w:rsidR="00256BC9" w:rsidP="00256BC9" w14:paraId="2ABFB6A1" w14:textId="777777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81586" cy="2243039"/>
                                  <wp:effectExtent l="0" t="0" r="0" b="5080"/>
                                  <wp:docPr id="291481597" name="Bilde 13378064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1481597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2642" cy="22733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6BC9" w:rsidRPr="00A0236B" w:rsidP="00256BC9" w14:paraId="17CE00F4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023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Kurve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5" o:spid="_x0000_s1025" type="#_x0000_t202" style="width:503.3pt;height:225.15pt;margin-top:18.6pt;margin-left:-0.7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 inset="0,0,0,0">
                  <w:txbxContent>
                    <w:p w:rsidR="00256BC9" w:rsidRPr="00A0236B" w:rsidP="00256BC9" w14:paraId="5F7A926F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236B">
                        <w:rPr>
                          <w:rFonts w:ascii="Arial" w:hAnsi="Arial" w:cs="Arial"/>
                          <w:sz w:val="22"/>
                          <w:szCs w:val="22"/>
                        </w:rPr>
                        <w:t>Karakterfordeling basert på ECTS systemet</w:t>
                      </w:r>
                    </w:p>
                    <w:p w:rsidR="00256BC9" w:rsidP="00256BC9" w14:paraId="7C50A601" w14:textId="77777777">
                      <w:drawing>
                        <wp:inline distT="0" distB="0" distL="0" distR="0">
                          <wp:extent cx="3781586" cy="2243039"/>
                          <wp:effectExtent l="0" t="0" r="0" b="5080"/>
                          <wp:docPr id="921023155" name="Bilde 13378064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21023155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32642" cy="22733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256BC9" w:rsidRPr="00A0236B" w:rsidP="00256BC9" w14:paraId="3CFD73F7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0236B">
                        <w:rPr>
                          <w:rFonts w:ascii="Arial" w:hAnsi="Arial" w:cs="Arial"/>
                          <w:sz w:val="22"/>
                          <w:szCs w:val="22"/>
                        </w:rPr>
                        <w:t>Kurve 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56BC9" w:rsidP="00147570" w14:paraId="52718161" w14:textId="77777777">
      <w:pPr>
        <w:ind w:left="360"/>
        <w:rPr>
          <w:rFonts w:ascii="Arial" w:hAnsi="Arial" w:cs="Arial"/>
          <w:szCs w:val="24"/>
        </w:rPr>
      </w:pPr>
    </w:p>
    <w:p w:rsidR="00256BC9" w:rsidP="00147570" w14:paraId="4B356F42" w14:textId="77777777">
      <w:pPr>
        <w:ind w:left="360"/>
        <w:rPr>
          <w:rFonts w:ascii="Arial" w:hAnsi="Arial" w:cs="Arial"/>
          <w:szCs w:val="24"/>
        </w:rPr>
      </w:pPr>
    </w:p>
    <w:p w:rsidR="00A0236B" w14:paraId="709BC51F" w14:textId="77777777">
      <w:pPr>
        <w:rPr>
          <w:sz w:val="22"/>
          <w:szCs w:val="22"/>
        </w:rPr>
      </w:pPr>
    </w:p>
    <w:p w:rsidR="00A0236B" w14:paraId="6ACB20D2" w14:textId="0DB709BC">
      <w:pPr>
        <w:rPr>
          <w:sz w:val="22"/>
          <w:szCs w:val="22"/>
        </w:rPr>
      </w:pPr>
    </w:p>
    <w:p w:rsidR="00A0236B" w14:paraId="41FD2513" w14:textId="77777777">
      <w:pPr>
        <w:rPr>
          <w:sz w:val="22"/>
          <w:szCs w:val="22"/>
        </w:rPr>
      </w:pPr>
    </w:p>
    <w:p w:rsidR="0084674B" w:rsidRPr="003F549F" w14:paraId="7E0C6759" w14:textId="32E690FF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D00040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E04 Dreiebok evalueringer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D00185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A04 Emne- og modulrapport med evaluering og tiltak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D00189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A03 Avdelingens årsrapport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D00190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B11 Sensorrapport fra ekstern sensor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Forskrift om høyere yrkesfaglig utdanning (fagskoleforskriften)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 xml:space="preserve"> Forskrift om akkreditering av og tilsyn med høyere yrkesfaglig utdanning (fagskoletilsynsforskriften)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 xml:space="preserve"> Lov om høyere yrkesfaglig utdanning (fagskoleloven)</w:t>
              </w:r>
            </w:hyperlink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13"/>
      <w:head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 xml:space="preserve">QP821 Prosedyre for evaluering 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D00027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3.00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7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7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QP821</w:t>
          </w:r>
          <w:r w:rsidRPr="006E2AC7">
            <w:rPr>
              <w:rFonts w:ascii="Arial" w:hAnsi="Arial" w:cs="Arial"/>
            </w:rPr>
            <w:t xml:space="preserve"> Prosedyre for evaluering 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D00027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20.11.2024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7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A3532"/>
    <w:multiLevelType w:val="hybridMultilevel"/>
    <w:tmpl w:val="A05EB5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6012"/>
    <w:multiLevelType w:val="hybridMultilevel"/>
    <w:tmpl w:val="DF30C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E4D6B"/>
    <w:multiLevelType w:val="hybridMultilevel"/>
    <w:tmpl w:val="89B20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11D2B"/>
    <w:multiLevelType w:val="hybridMultilevel"/>
    <w:tmpl w:val="5D2E39A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61CBB"/>
    <w:multiLevelType w:val="multilevel"/>
    <w:tmpl w:val="C144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233327"/>
    <w:multiLevelType w:val="hybridMultilevel"/>
    <w:tmpl w:val="5CC8F9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EC2596"/>
    <w:multiLevelType w:val="hybridMultilevel"/>
    <w:tmpl w:val="38568E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1F57BA"/>
    <w:multiLevelType w:val="hybridMultilevel"/>
    <w:tmpl w:val="668EE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909A4"/>
    <w:multiLevelType w:val="hybridMultilevel"/>
    <w:tmpl w:val="2E5284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354B8"/>
    <w:multiLevelType w:val="hybridMultilevel"/>
    <w:tmpl w:val="A51A8AA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9733D1F"/>
    <w:multiLevelType w:val="hybridMultilevel"/>
    <w:tmpl w:val="D32AA8A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12">
    <w:nsid w:val="4B791595"/>
    <w:multiLevelType w:val="hybridMultilevel"/>
    <w:tmpl w:val="6444070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CC2876"/>
    <w:multiLevelType w:val="hybridMultilevel"/>
    <w:tmpl w:val="F998BE9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F91FE7"/>
    <w:multiLevelType w:val="hybridMultilevel"/>
    <w:tmpl w:val="F80C85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4506D"/>
    <w:multiLevelType w:val="hybridMultilevel"/>
    <w:tmpl w:val="645CB91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EB3472"/>
    <w:multiLevelType w:val="hybridMultilevel"/>
    <w:tmpl w:val="8D44EAB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E4C43"/>
    <w:multiLevelType w:val="hybridMultilevel"/>
    <w:tmpl w:val="6BBA5F6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F5526D"/>
    <w:multiLevelType w:val="multilevel"/>
    <w:tmpl w:val="F154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2135A6"/>
    <w:multiLevelType w:val="hybridMultilevel"/>
    <w:tmpl w:val="853A907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4D6578"/>
    <w:multiLevelType w:val="hybridMultilevel"/>
    <w:tmpl w:val="D3F04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FB961C6"/>
    <w:multiLevelType w:val="hybridMultilevel"/>
    <w:tmpl w:val="114AAD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8120418">
    <w:abstractNumId w:val="11"/>
  </w:num>
  <w:num w:numId="2" w16cid:durableId="1262638765">
    <w:abstractNumId w:val="4"/>
  </w:num>
  <w:num w:numId="3" w16cid:durableId="1675525620">
    <w:abstractNumId w:val="18"/>
  </w:num>
  <w:num w:numId="4" w16cid:durableId="1916235582">
    <w:abstractNumId w:val="9"/>
  </w:num>
  <w:num w:numId="5" w16cid:durableId="1290866196">
    <w:abstractNumId w:val="1"/>
  </w:num>
  <w:num w:numId="6" w16cid:durableId="8699544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6682236">
    <w:abstractNumId w:val="14"/>
  </w:num>
  <w:num w:numId="8" w16cid:durableId="521433163">
    <w:abstractNumId w:val="2"/>
  </w:num>
  <w:num w:numId="9" w16cid:durableId="204606205">
    <w:abstractNumId w:val="20"/>
  </w:num>
  <w:num w:numId="10" w16cid:durableId="411858346">
    <w:abstractNumId w:val="13"/>
  </w:num>
  <w:num w:numId="11" w16cid:durableId="2107923448">
    <w:abstractNumId w:val="6"/>
  </w:num>
  <w:num w:numId="12" w16cid:durableId="1145007772">
    <w:abstractNumId w:val="17"/>
  </w:num>
  <w:num w:numId="13" w16cid:durableId="839395485">
    <w:abstractNumId w:val="12"/>
  </w:num>
  <w:num w:numId="14" w16cid:durableId="1752047436">
    <w:abstractNumId w:val="0"/>
  </w:num>
  <w:num w:numId="15" w16cid:durableId="107161547">
    <w:abstractNumId w:val="19"/>
  </w:num>
  <w:num w:numId="16" w16cid:durableId="1215389562">
    <w:abstractNumId w:val="21"/>
  </w:num>
  <w:num w:numId="17" w16cid:durableId="187530799">
    <w:abstractNumId w:val="7"/>
  </w:num>
  <w:num w:numId="18" w16cid:durableId="1546139281">
    <w:abstractNumId w:val="5"/>
  </w:num>
  <w:num w:numId="19" w16cid:durableId="391928235">
    <w:abstractNumId w:val="16"/>
  </w:num>
  <w:num w:numId="20" w16cid:durableId="1566797910">
    <w:abstractNumId w:val="10"/>
  </w:num>
  <w:num w:numId="21" w16cid:durableId="781806915">
    <w:abstractNumId w:val="3"/>
  </w:num>
  <w:num w:numId="22" w16cid:durableId="1755737954">
    <w:abstractNumId w:val="15"/>
  </w:num>
  <w:num w:numId="23" w16cid:durableId="642852276">
    <w:abstractNumId w:val="8"/>
  </w:num>
  <w:num w:numId="24" w16cid:durableId="95197967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02F80"/>
    <w:rsid w:val="000159F4"/>
    <w:rsid w:val="00062585"/>
    <w:rsid w:val="0006743C"/>
    <w:rsid w:val="00084EA9"/>
    <w:rsid w:val="00085FD0"/>
    <w:rsid w:val="000C52D2"/>
    <w:rsid w:val="000D5394"/>
    <w:rsid w:val="000E0C24"/>
    <w:rsid w:val="001011F0"/>
    <w:rsid w:val="001064F7"/>
    <w:rsid w:val="00107735"/>
    <w:rsid w:val="00121317"/>
    <w:rsid w:val="0012666E"/>
    <w:rsid w:val="00136B2E"/>
    <w:rsid w:val="0014110B"/>
    <w:rsid w:val="00147570"/>
    <w:rsid w:val="0014765C"/>
    <w:rsid w:val="00147CDC"/>
    <w:rsid w:val="00152CA6"/>
    <w:rsid w:val="0016144C"/>
    <w:rsid w:val="00161FCD"/>
    <w:rsid w:val="00162B75"/>
    <w:rsid w:val="00166CD6"/>
    <w:rsid w:val="00181C32"/>
    <w:rsid w:val="001D1A05"/>
    <w:rsid w:val="00205155"/>
    <w:rsid w:val="002127B7"/>
    <w:rsid w:val="00220D4A"/>
    <w:rsid w:val="0024682F"/>
    <w:rsid w:val="00255444"/>
    <w:rsid w:val="00256BC9"/>
    <w:rsid w:val="00273DB9"/>
    <w:rsid w:val="0029376F"/>
    <w:rsid w:val="002C3B51"/>
    <w:rsid w:val="002E5C30"/>
    <w:rsid w:val="002E5ED4"/>
    <w:rsid w:val="00343B5E"/>
    <w:rsid w:val="00345E0A"/>
    <w:rsid w:val="00350ADA"/>
    <w:rsid w:val="003A75E1"/>
    <w:rsid w:val="003D31AA"/>
    <w:rsid w:val="003F549F"/>
    <w:rsid w:val="004423E6"/>
    <w:rsid w:val="00445836"/>
    <w:rsid w:val="00447791"/>
    <w:rsid w:val="00486C11"/>
    <w:rsid w:val="004A1123"/>
    <w:rsid w:val="004A2CDA"/>
    <w:rsid w:val="004A5A49"/>
    <w:rsid w:val="004C4723"/>
    <w:rsid w:val="004E5DF0"/>
    <w:rsid w:val="004E5E74"/>
    <w:rsid w:val="00530743"/>
    <w:rsid w:val="0057621A"/>
    <w:rsid w:val="00583A7F"/>
    <w:rsid w:val="005847F3"/>
    <w:rsid w:val="00592B17"/>
    <w:rsid w:val="005A11D8"/>
    <w:rsid w:val="005C23C7"/>
    <w:rsid w:val="005F244A"/>
    <w:rsid w:val="006156FC"/>
    <w:rsid w:val="006403DE"/>
    <w:rsid w:val="00642181"/>
    <w:rsid w:val="00660E95"/>
    <w:rsid w:val="00674FB1"/>
    <w:rsid w:val="00676C45"/>
    <w:rsid w:val="00677AFA"/>
    <w:rsid w:val="00691FBC"/>
    <w:rsid w:val="006A205C"/>
    <w:rsid w:val="006B5D3E"/>
    <w:rsid w:val="006B722C"/>
    <w:rsid w:val="006C4B28"/>
    <w:rsid w:val="006E2AC7"/>
    <w:rsid w:val="006E6B2A"/>
    <w:rsid w:val="007140D1"/>
    <w:rsid w:val="00715DD5"/>
    <w:rsid w:val="007170E9"/>
    <w:rsid w:val="0071712A"/>
    <w:rsid w:val="00726E50"/>
    <w:rsid w:val="00737579"/>
    <w:rsid w:val="007518FC"/>
    <w:rsid w:val="00760120"/>
    <w:rsid w:val="00761E2E"/>
    <w:rsid w:val="007717D4"/>
    <w:rsid w:val="00786320"/>
    <w:rsid w:val="00786A14"/>
    <w:rsid w:val="0079034A"/>
    <w:rsid w:val="0079162A"/>
    <w:rsid w:val="0079383C"/>
    <w:rsid w:val="007A383B"/>
    <w:rsid w:val="007A6D7E"/>
    <w:rsid w:val="007D1449"/>
    <w:rsid w:val="007E2914"/>
    <w:rsid w:val="007E2E83"/>
    <w:rsid w:val="007F4BB7"/>
    <w:rsid w:val="007F7D94"/>
    <w:rsid w:val="0081022C"/>
    <w:rsid w:val="0081080D"/>
    <w:rsid w:val="00821B9C"/>
    <w:rsid w:val="00821FF2"/>
    <w:rsid w:val="0083624C"/>
    <w:rsid w:val="0084674B"/>
    <w:rsid w:val="00850BC4"/>
    <w:rsid w:val="008545F5"/>
    <w:rsid w:val="008659AF"/>
    <w:rsid w:val="00870E37"/>
    <w:rsid w:val="008D67DB"/>
    <w:rsid w:val="008E4DCC"/>
    <w:rsid w:val="008E78DA"/>
    <w:rsid w:val="008E7928"/>
    <w:rsid w:val="0090135B"/>
    <w:rsid w:val="00915B4C"/>
    <w:rsid w:val="00916A46"/>
    <w:rsid w:val="00936C62"/>
    <w:rsid w:val="009468F1"/>
    <w:rsid w:val="009923CC"/>
    <w:rsid w:val="009A1D8A"/>
    <w:rsid w:val="009B7AD7"/>
    <w:rsid w:val="009D694F"/>
    <w:rsid w:val="009E540A"/>
    <w:rsid w:val="009E6A8D"/>
    <w:rsid w:val="00A003CD"/>
    <w:rsid w:val="00A0236B"/>
    <w:rsid w:val="00A073D5"/>
    <w:rsid w:val="00A079C0"/>
    <w:rsid w:val="00A122EA"/>
    <w:rsid w:val="00A144F9"/>
    <w:rsid w:val="00A1515E"/>
    <w:rsid w:val="00A42042"/>
    <w:rsid w:val="00A63308"/>
    <w:rsid w:val="00A66087"/>
    <w:rsid w:val="00A71CC4"/>
    <w:rsid w:val="00A867AD"/>
    <w:rsid w:val="00AC4467"/>
    <w:rsid w:val="00AC6B59"/>
    <w:rsid w:val="00AE77A8"/>
    <w:rsid w:val="00AF0AF8"/>
    <w:rsid w:val="00B010DF"/>
    <w:rsid w:val="00B01EF4"/>
    <w:rsid w:val="00B03059"/>
    <w:rsid w:val="00B218FA"/>
    <w:rsid w:val="00B35574"/>
    <w:rsid w:val="00BA1EB5"/>
    <w:rsid w:val="00BA2BB9"/>
    <w:rsid w:val="00BD59EC"/>
    <w:rsid w:val="00BF39F2"/>
    <w:rsid w:val="00C3013D"/>
    <w:rsid w:val="00C37BFE"/>
    <w:rsid w:val="00C53146"/>
    <w:rsid w:val="00C74EF1"/>
    <w:rsid w:val="00C75FE0"/>
    <w:rsid w:val="00CA4FF0"/>
    <w:rsid w:val="00CC1849"/>
    <w:rsid w:val="00CE463B"/>
    <w:rsid w:val="00D03B59"/>
    <w:rsid w:val="00D27B0B"/>
    <w:rsid w:val="00D90B68"/>
    <w:rsid w:val="00D9412C"/>
    <w:rsid w:val="00DB6840"/>
    <w:rsid w:val="00E035EA"/>
    <w:rsid w:val="00E03BA1"/>
    <w:rsid w:val="00E22E74"/>
    <w:rsid w:val="00E22EDC"/>
    <w:rsid w:val="00E2453B"/>
    <w:rsid w:val="00E45549"/>
    <w:rsid w:val="00E5193C"/>
    <w:rsid w:val="00E553F6"/>
    <w:rsid w:val="00E7117D"/>
    <w:rsid w:val="00E757DA"/>
    <w:rsid w:val="00E77B10"/>
    <w:rsid w:val="00E943F8"/>
    <w:rsid w:val="00E96D01"/>
    <w:rsid w:val="00EA2F48"/>
    <w:rsid w:val="00EB5D91"/>
    <w:rsid w:val="00ED65EB"/>
    <w:rsid w:val="00EE0740"/>
    <w:rsid w:val="00EE5543"/>
    <w:rsid w:val="00EE7833"/>
    <w:rsid w:val="00F02C09"/>
    <w:rsid w:val="00F05185"/>
    <w:rsid w:val="00F11480"/>
    <w:rsid w:val="00F26665"/>
    <w:rsid w:val="00F57686"/>
    <w:rsid w:val="00FA716D"/>
    <w:rsid w:val="00FB02D8"/>
    <w:rsid w:val="00FC2540"/>
    <w:rsid w:val="00FD6227"/>
    <w:rsid w:val="00FD6A6F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character" w:customStyle="1" w:styleId="normaltextrun">
    <w:name w:val="normaltextrun"/>
    <w:basedOn w:val="DefaultParagraphFont"/>
    <w:rsid w:val="00726E50"/>
  </w:style>
  <w:style w:type="character" w:customStyle="1" w:styleId="eop">
    <w:name w:val="eop"/>
    <w:basedOn w:val="DefaultParagraphFont"/>
    <w:rsid w:val="00726E50"/>
  </w:style>
  <w:style w:type="paragraph" w:customStyle="1" w:styleId="paragraph">
    <w:name w:val="paragraph"/>
    <w:basedOn w:val="Normal"/>
    <w:rsid w:val="00726E50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6E50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726E50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726E50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726E50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726E50"/>
    <w:rPr>
      <w:b/>
      <w:bCs/>
    </w:rPr>
  </w:style>
  <w:style w:type="character" w:customStyle="1" w:styleId="pagebreaktextspan">
    <w:name w:val="pagebreaktextspan"/>
    <w:basedOn w:val="DefaultParagraphFont"/>
    <w:rsid w:val="00726E50"/>
  </w:style>
  <w:style w:type="paragraph" w:styleId="ListParagraph">
    <w:name w:val="List Paragraph"/>
    <w:basedOn w:val="Normal"/>
    <w:uiPriority w:val="34"/>
    <w:qFormat/>
    <w:rsid w:val="002127B7"/>
    <w:pPr>
      <w:spacing w:line="276" w:lineRule="auto"/>
      <w:ind w:left="720"/>
      <w:contextualSpacing/>
    </w:pPr>
    <w:rPr>
      <w:rFonts w:ascii="Arial" w:hAnsi="Arial"/>
      <w:noProof/>
      <w:szCs w:val="22"/>
    </w:rPr>
  </w:style>
  <w:style w:type="character" w:styleId="Emphasis">
    <w:name w:val="Emphasis"/>
    <w:basedOn w:val="DefaultParagraphFont"/>
    <w:uiPriority w:val="20"/>
    <w:qFormat/>
    <w:rsid w:val="002127B7"/>
    <w:rPr>
      <w:i/>
      <w:iCs/>
    </w:rPr>
  </w:style>
  <w:style w:type="table" w:styleId="TableGrid">
    <w:name w:val="Table Grid"/>
    <w:basedOn w:val="TableNormal"/>
    <w:uiPriority w:val="59"/>
    <w:rsid w:val="0012666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0236B"/>
    <w:rPr>
      <w:strike w:val="0"/>
      <w:dstrike w:val="0"/>
      <w:color w:val="005BA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vdata.no/dokument/SF/forskrift/2019-07-11-1005" TargetMode="External" /><Relationship Id="rId11" Type="http://schemas.openxmlformats.org/officeDocument/2006/relationships/hyperlink" Target="https://lovdata.no/dokument/SF/forskrift/2020-04-23-853" TargetMode="External" /><Relationship Id="rId12" Type="http://schemas.openxmlformats.org/officeDocument/2006/relationships/hyperlink" Target="https://lovdata.no/dokument/NL/lov/2018-06-08-28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fagskolenvt-public.dkhosting.no/docs/pub/dok00040.htm" TargetMode="External" /><Relationship Id="rId7" Type="http://schemas.openxmlformats.org/officeDocument/2006/relationships/hyperlink" Target="https://fagskolenvt-public.dkhosting.no/docs/pub/dok00185.htm" TargetMode="External" /><Relationship Id="rId8" Type="http://schemas.openxmlformats.org/officeDocument/2006/relationships/hyperlink" Target="https://fagskolenvt-public.dkhosting.no/docs/pub/dok00189.htm" TargetMode="External" /><Relationship Id="rId9" Type="http://schemas.openxmlformats.org/officeDocument/2006/relationships/hyperlink" Target="https://fagskolenvt-public.dkhosting.no/docs/pub/dok00190.htm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3042-D147-410B-8956-38D81CBF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763</TotalTime>
  <Pages>7</Pages>
  <Words>1608</Words>
  <Characters>11495</Characters>
  <Application>Microsoft Office Word</Application>
  <DocSecurity>0</DocSecurity>
  <Lines>95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QP821 Prosedyre for evaluering</vt:lpstr>
      <vt:lpstr>Standard</vt:lpstr>
    </vt:vector>
  </TitlesOfParts>
  <Company>Datakvalitet</Company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QP821 Prosedyre for evaluering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45</cp:revision>
  <cp:lastPrinted>2023-08-24T13:14:00Z</cp:lastPrinted>
  <dcterms:created xsi:type="dcterms:W3CDTF">2021-04-19T11:33:00Z</dcterms:created>
  <dcterms:modified xsi:type="dcterms:W3CDTF">2024-11-20T09:09:00Z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QP821 Prosedyre for evaluering </vt:lpwstr>
  </property>
  <property fmtid="{D5CDD505-2E9C-101B-9397-08002B2CF9AE}" pid="4" name="EK_DokType">
    <vt:lpwstr>Prosedyre</vt:lpwstr>
  </property>
  <property fmtid="{D5CDD505-2E9C-101B-9397-08002B2CF9AE}" pid="5" name="EK_DokumentID">
    <vt:lpwstr>D00027</vt:lpwstr>
  </property>
  <property fmtid="{D5CDD505-2E9C-101B-9397-08002B2CF9AE}" pid="6" name="EK_GjelderFra">
    <vt:lpwstr>20.11.2024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3.00</vt:lpwstr>
  </property>
  <property fmtid="{D5CDD505-2E9C-101B-9397-08002B2CF9AE}" pid="9" name="XD00040">
    <vt:lpwstr>D00040</vt:lpwstr>
  </property>
  <property fmtid="{D5CDD505-2E9C-101B-9397-08002B2CF9AE}" pid="10" name="XD00185">
    <vt:lpwstr>D00185</vt:lpwstr>
  </property>
  <property fmtid="{D5CDD505-2E9C-101B-9397-08002B2CF9AE}" pid="11" name="XD00189">
    <vt:lpwstr>D00189</vt:lpwstr>
  </property>
  <property fmtid="{D5CDD505-2E9C-101B-9397-08002B2CF9AE}" pid="12" name="XD00190">
    <vt:lpwstr>D00190</vt:lpwstr>
  </property>
  <property fmtid="{D5CDD505-2E9C-101B-9397-08002B2CF9AE}" pid="13" name="XDF00040">
    <vt:lpwstr>E04 Dreiebok evalueringer</vt:lpwstr>
  </property>
  <property fmtid="{D5CDD505-2E9C-101B-9397-08002B2CF9AE}" pid="14" name="XDF00185">
    <vt:lpwstr>A04 Emne- og modulrapport med evaluering og tiltak</vt:lpwstr>
  </property>
  <property fmtid="{D5CDD505-2E9C-101B-9397-08002B2CF9AE}" pid="15" name="XDF00189">
    <vt:lpwstr>A03 Avdelingens årsrapport</vt:lpwstr>
  </property>
  <property fmtid="{D5CDD505-2E9C-101B-9397-08002B2CF9AE}" pid="16" name="XDF00190">
    <vt:lpwstr>B11 Sensorrapport fra ekstern sensor</vt:lpwstr>
  </property>
  <property fmtid="{D5CDD505-2E9C-101B-9397-08002B2CF9AE}" pid="17" name="XDL00040">
    <vt:lpwstr>D00040 E04 Dreiebok evalueringer</vt:lpwstr>
  </property>
  <property fmtid="{D5CDD505-2E9C-101B-9397-08002B2CF9AE}" pid="18" name="XDL00185">
    <vt:lpwstr>D00185 A04 Emne- og modulrapport med evaluering og tiltak</vt:lpwstr>
  </property>
  <property fmtid="{D5CDD505-2E9C-101B-9397-08002B2CF9AE}" pid="19" name="XDL00189">
    <vt:lpwstr>D00189 A03 Avdelingens årsrapport</vt:lpwstr>
  </property>
  <property fmtid="{D5CDD505-2E9C-101B-9397-08002B2CF9AE}" pid="20" name="XDL00190">
    <vt:lpwstr>D00190 B11 Sensorrapport fra ekstern sensor</vt:lpwstr>
  </property>
  <property fmtid="{D5CDD505-2E9C-101B-9397-08002B2CF9AE}" pid="21" name="XDT00040">
    <vt:lpwstr>E04 Dreiebok evalueringer</vt:lpwstr>
  </property>
  <property fmtid="{D5CDD505-2E9C-101B-9397-08002B2CF9AE}" pid="22" name="XDT00185">
    <vt:lpwstr>A04 Emne- og modulrapport med evaluering og tiltak</vt:lpwstr>
  </property>
  <property fmtid="{D5CDD505-2E9C-101B-9397-08002B2CF9AE}" pid="23" name="XDT00189">
    <vt:lpwstr>A03 Avdelingens årsrapport</vt:lpwstr>
  </property>
  <property fmtid="{D5CDD505-2E9C-101B-9397-08002B2CF9AE}" pid="24" name="XDT00190">
    <vt:lpwstr>B11 Sensorrapport fra ekstern sensor</vt:lpwstr>
  </property>
  <property fmtid="{D5CDD505-2E9C-101B-9397-08002B2CF9AE}" pid="25" name="XR00009">
    <vt:lpwstr/>
  </property>
  <property fmtid="{D5CDD505-2E9C-101B-9397-08002B2CF9AE}" pid="26" name="XR00011">
    <vt:lpwstr/>
  </property>
  <property fmtid="{D5CDD505-2E9C-101B-9397-08002B2CF9AE}" pid="27" name="XR00012">
    <vt:lpwstr/>
  </property>
  <property fmtid="{D5CDD505-2E9C-101B-9397-08002B2CF9AE}" pid="28" name="XR00016">
    <vt:lpwstr/>
  </property>
  <property fmtid="{D5CDD505-2E9C-101B-9397-08002B2CF9AE}" pid="29" name="XRF00009">
    <vt:lpwstr>Forskrift om akkreditering av og tilsyn med høyere yrkesfaglig utdanning (fagskoletilsynsforskriften)</vt:lpwstr>
  </property>
  <property fmtid="{D5CDD505-2E9C-101B-9397-08002B2CF9AE}" pid="30" name="XRF00011">
    <vt:lpwstr>Lov om høyere yrkesfaglig utdanning (fagskoleloven)</vt:lpwstr>
  </property>
  <property fmtid="{D5CDD505-2E9C-101B-9397-08002B2CF9AE}" pid="31" name="XRF00012">
    <vt:lpwstr>Forskrift om høyere yrkesfaglig utdanning (fagskoleforskriften)</vt:lpwstr>
  </property>
  <property fmtid="{D5CDD505-2E9C-101B-9397-08002B2CF9AE}" pid="32" name="XRF00016">
    <vt:lpwstr>Forskrift om kvalitetssikring og kvalitetsutvikling i høyere utdanning og fagskoleutdanning</vt:lpwstr>
  </property>
  <property fmtid="{D5CDD505-2E9C-101B-9397-08002B2CF9AE}" pid="33" name="XRL00009">
    <vt:lpwstr> Forskrift om akkreditering av og tilsyn med høyere yrkesfaglig utdanning (fagskoletilsynsforskriften)</vt:lpwstr>
  </property>
  <property fmtid="{D5CDD505-2E9C-101B-9397-08002B2CF9AE}" pid="34" name="XRL00011">
    <vt:lpwstr> Lov om høyere yrkesfaglig utdanning (fagskoleloven)</vt:lpwstr>
  </property>
  <property fmtid="{D5CDD505-2E9C-101B-9397-08002B2CF9AE}" pid="35" name="XRL00012">
    <vt:lpwstr> Forskrift om høyere yrkesfaglig utdanning (fagskoleforskriften)</vt:lpwstr>
  </property>
  <property fmtid="{D5CDD505-2E9C-101B-9397-08002B2CF9AE}" pid="36" name="XRL00016">
    <vt:lpwstr> Forskrift om kvalitetssikring og kvalitetsutvikling i høyere utdanning og fagskoleutdanning</vt:lpwstr>
  </property>
  <property fmtid="{D5CDD505-2E9C-101B-9397-08002B2CF9AE}" pid="37" name="XRT00009">
    <vt:lpwstr>Forskrift om akkreditering av og tilsyn med høyere yrkesfaglig utdanning (fagskoletilsynsforskriften)</vt:lpwstr>
  </property>
  <property fmtid="{D5CDD505-2E9C-101B-9397-08002B2CF9AE}" pid="38" name="XRT00011">
    <vt:lpwstr>Lov om høyere yrkesfaglig utdanning (fagskoleloven)</vt:lpwstr>
  </property>
  <property fmtid="{D5CDD505-2E9C-101B-9397-08002B2CF9AE}" pid="39" name="XRT00012">
    <vt:lpwstr>Forskrift om høyere yrkesfaglig utdanning (fagskoleforskriften)</vt:lpwstr>
  </property>
  <property fmtid="{D5CDD505-2E9C-101B-9397-08002B2CF9AE}" pid="40" name="XRT00016">
    <vt:lpwstr>Forskrift om kvalitetssikring og kvalitetsutvikling i høyere utdanning og fagskoleutdanning</vt:lpwstr>
  </property>
</Properties>
</file>