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4423E6" w:rsidRPr="000016DC" w14:paraId="669DEB1D" w14:textId="77777777">
      <w:pPr>
        <w:rPr>
          <w:rFonts w:ascii="Arial" w:hAnsi="Arial" w:cs="Arial"/>
          <w:b/>
          <w:bCs/>
          <w:sz w:val="28"/>
          <w:szCs w:val="28"/>
        </w:rPr>
      </w:pPr>
    </w:p>
    <w:p w:rsidR="00C33C02" w:rsidP="00737579" w14:paraId="7CB2A15C" w14:textId="77777777">
      <w:pPr>
        <w:pStyle w:val="TierII"/>
        <w:numPr>
          <w:ilvl w:val="0"/>
          <w:numId w:val="0"/>
        </w:numPr>
        <w:rPr>
          <w:rFonts w:cs="Arial"/>
          <w:b/>
          <w:sz w:val="28"/>
          <w:szCs w:val="28"/>
          <w:lang w:val="nb-NO"/>
        </w:rPr>
      </w:pPr>
      <w:r w:rsidRPr="004C4723">
        <w:rPr>
          <w:rFonts w:cs="Arial"/>
          <w:b/>
          <w:sz w:val="28"/>
          <w:szCs w:val="28"/>
          <w:lang w:val="nb-NO"/>
        </w:rPr>
        <w:t>Formål</w:t>
      </w:r>
    </w:p>
    <w:p w:rsidR="00C33C02" w:rsidRPr="000016DC" w:rsidP="000016DC" w14:paraId="54018ED2" w14:textId="6A681529">
      <w:pPr>
        <w:rPr>
          <w:rFonts w:ascii="Arial" w:hAnsi="Arial" w:cs="Arial"/>
          <w:b/>
        </w:rPr>
      </w:pPr>
      <w:r w:rsidRPr="000016DC">
        <w:rPr>
          <w:rStyle w:val="normaltextrun"/>
          <w:rFonts w:ascii="Arial" w:hAnsi="Arial" w:cs="Arial"/>
          <w:color w:val="000000"/>
          <w:szCs w:val="24"/>
          <w:shd w:val="clear" w:color="auto" w:fill="FFFFFF"/>
        </w:rPr>
        <w:t>Denne prosedyren skal sikre kvaliteten i studiene. Prosedyren skal bidra til at fagskolen vurderer og avdekker svakheter, iverksetter forbedringstiltak og foretar kontinuerlige vurderinger med sikte på kvalitetsutvikling av studie- og emneplaner. </w:t>
      </w:r>
      <w:r w:rsidRPr="000016DC">
        <w:rPr>
          <w:rStyle w:val="eop"/>
          <w:rFonts w:ascii="Arial" w:hAnsi="Arial" w:cs="Arial"/>
          <w:color w:val="000000"/>
          <w:szCs w:val="24"/>
          <w:shd w:val="clear" w:color="auto" w:fill="FFFFFF"/>
        </w:rPr>
        <w:t> </w:t>
      </w:r>
    </w:p>
    <w:p w:rsidR="00737579" w:rsidRPr="004C4723" w:rsidP="00737579" w14:paraId="0F8E4CB8" w14:textId="77777777">
      <w:pPr>
        <w:pStyle w:val="TierII"/>
        <w:numPr>
          <w:ilvl w:val="0"/>
          <w:numId w:val="0"/>
        </w:numPr>
        <w:rPr>
          <w:rFonts w:cs="Arial"/>
          <w:szCs w:val="22"/>
          <w:lang w:val="nb-NO"/>
        </w:rPr>
      </w:pPr>
    </w:p>
    <w:p w:rsidR="00C33C02" w:rsidP="00737579" w14:paraId="459617A2" w14:textId="77777777">
      <w:pPr>
        <w:pStyle w:val="TierII"/>
        <w:numPr>
          <w:ilvl w:val="0"/>
          <w:numId w:val="0"/>
        </w:numPr>
        <w:rPr>
          <w:rFonts w:cs="Arial"/>
          <w:b/>
          <w:sz w:val="28"/>
          <w:szCs w:val="28"/>
          <w:lang w:val="nb-NO"/>
        </w:rPr>
      </w:pPr>
      <w:r w:rsidRPr="008659AF">
        <w:rPr>
          <w:rFonts w:cs="Arial"/>
          <w:b/>
          <w:sz w:val="28"/>
          <w:szCs w:val="28"/>
          <w:lang w:val="nb-NO"/>
        </w:rPr>
        <w:t>Hjemmel</w:t>
      </w:r>
    </w:p>
    <w:p w:rsidR="0023537A" w:rsidP="00C33C02" w14:paraId="2710FFB1" w14:textId="77777777">
      <w:pPr>
        <w:pStyle w:val="paragraph"/>
        <w:spacing w:before="0" w:beforeAutospacing="0" w:after="0" w:afterAutospacing="0"/>
        <w:textAlignment w:val="baseline"/>
        <w:rPr>
          <w:rStyle w:val="normaltextrun"/>
          <w:rFonts w:ascii="Arial" w:hAnsi="Arial" w:cs="Arial"/>
        </w:rPr>
      </w:pPr>
      <w:r w:rsidRPr="0023537A">
        <w:rPr>
          <w:rStyle w:val="normaltextrun"/>
          <w:rFonts w:ascii="Arial" w:hAnsi="Arial" w:cs="Arial"/>
        </w:rPr>
        <w:t>Forskrift om akkreditering av og tilsyn med høyere yrkesfaglig utdanning (fagskoletilsynsforskriften)</w:t>
      </w:r>
    </w:p>
    <w:p w:rsidR="00C33C02" w:rsidRPr="0023537A" w:rsidP="00737579" w14:paraId="140654AF" w14:textId="77777777">
      <w:pPr>
        <w:pStyle w:val="TierII"/>
        <w:numPr>
          <w:ilvl w:val="0"/>
          <w:numId w:val="0"/>
        </w:numPr>
        <w:rPr>
          <w:rFonts w:cs="Arial"/>
          <w:b/>
          <w:sz w:val="24"/>
          <w:szCs w:val="24"/>
          <w:lang w:val="nb-NO"/>
        </w:rPr>
      </w:pPr>
    </w:p>
    <w:p w:rsidR="00C33C02" w:rsidP="00C33C02" w14:paraId="018EB2E8" w14:textId="77777777">
      <w:pPr>
        <w:pStyle w:val="TierII"/>
        <w:numPr>
          <w:ilvl w:val="0"/>
          <w:numId w:val="0"/>
        </w:numPr>
        <w:rPr>
          <w:rFonts w:cs="Arial"/>
          <w:b/>
          <w:sz w:val="28"/>
          <w:szCs w:val="28"/>
          <w:lang w:val="nb-NO"/>
        </w:rPr>
      </w:pPr>
      <w:r w:rsidRPr="00E943F8">
        <w:rPr>
          <w:rFonts w:cs="Arial"/>
          <w:b/>
          <w:sz w:val="28"/>
          <w:szCs w:val="28"/>
          <w:lang w:val="nb-NO"/>
        </w:rPr>
        <w:t>Ansvar</w:t>
      </w:r>
    </w:p>
    <w:p w:rsidR="00C33C02" w:rsidRPr="00C33C02" w:rsidP="00C33C02" w14:paraId="29460426" w14:textId="77777777">
      <w:pPr>
        <w:pStyle w:val="paragraph"/>
        <w:spacing w:before="0" w:beforeAutospacing="0" w:after="0" w:afterAutospacing="0"/>
        <w:textAlignment w:val="baseline"/>
        <w:rPr>
          <w:rFonts w:ascii="Segoe UI" w:hAnsi="Segoe UI" w:cs="Segoe UI"/>
        </w:rPr>
      </w:pPr>
      <w:r w:rsidRPr="00C33C02">
        <w:rPr>
          <w:rStyle w:val="normaltextrun"/>
          <w:rFonts w:ascii="Arial" w:hAnsi="Arial" w:cs="Arial"/>
        </w:rPr>
        <w:t>Rektor</w:t>
      </w:r>
      <w:r w:rsidRPr="00C33C02">
        <w:rPr>
          <w:rStyle w:val="eop"/>
          <w:rFonts w:ascii="Arial" w:hAnsi="Arial" w:cs="Arial"/>
        </w:rPr>
        <w:t> </w:t>
      </w:r>
    </w:p>
    <w:p w:rsidR="00C33C02" w:rsidRPr="00C33C02" w:rsidP="00C33C02" w14:paraId="7E19F5D3" w14:textId="4476576A">
      <w:pPr>
        <w:pStyle w:val="paragraph"/>
        <w:spacing w:before="0" w:beforeAutospacing="0" w:after="0" w:afterAutospacing="0"/>
        <w:textAlignment w:val="baseline"/>
        <w:rPr>
          <w:rFonts w:ascii="Segoe UI" w:hAnsi="Segoe UI" w:cs="Segoe UI"/>
        </w:rPr>
      </w:pPr>
      <w:r>
        <w:rPr>
          <w:rStyle w:val="normaltextrun"/>
          <w:rFonts w:ascii="Arial" w:hAnsi="Arial" w:cs="Arial"/>
        </w:rPr>
        <w:t>Studieadministrasjon</w:t>
      </w:r>
    </w:p>
    <w:p w:rsidR="00C33C02" w:rsidRPr="00C33C02" w:rsidP="00C33C02" w14:paraId="44F89F8E" w14:textId="77777777">
      <w:pPr>
        <w:pStyle w:val="paragraph"/>
        <w:spacing w:before="0" w:beforeAutospacing="0" w:after="0" w:afterAutospacing="0"/>
        <w:textAlignment w:val="baseline"/>
        <w:rPr>
          <w:rFonts w:ascii="Segoe UI" w:hAnsi="Segoe UI" w:cs="Segoe UI"/>
        </w:rPr>
      </w:pPr>
      <w:r w:rsidRPr="00C33C02">
        <w:rPr>
          <w:rStyle w:val="normaltextrun"/>
          <w:rFonts w:ascii="Arial" w:hAnsi="Arial" w:cs="Arial"/>
        </w:rPr>
        <w:t>Avdelingsleder</w:t>
      </w:r>
      <w:r w:rsidRPr="00C33C02">
        <w:rPr>
          <w:rStyle w:val="eop"/>
          <w:rFonts w:ascii="Arial" w:hAnsi="Arial" w:cs="Arial"/>
        </w:rPr>
        <w:t> </w:t>
      </w:r>
    </w:p>
    <w:p w:rsidR="00C33C02" w:rsidRPr="00C33C02" w:rsidP="00C33C02" w14:paraId="110DE6D3" w14:textId="77777777">
      <w:pPr>
        <w:pStyle w:val="paragraph"/>
        <w:spacing w:before="0" w:beforeAutospacing="0" w:after="0" w:afterAutospacing="0"/>
        <w:textAlignment w:val="baseline"/>
        <w:rPr>
          <w:rFonts w:ascii="Segoe UI" w:hAnsi="Segoe UI" w:cs="Segoe UI"/>
        </w:rPr>
      </w:pPr>
      <w:r w:rsidRPr="00C33C02">
        <w:rPr>
          <w:rStyle w:val="normaltextrun"/>
          <w:rFonts w:ascii="Arial" w:hAnsi="Arial" w:cs="Arial"/>
        </w:rPr>
        <w:t>Faglærer</w:t>
      </w:r>
      <w:r w:rsidRPr="00C33C02">
        <w:rPr>
          <w:rStyle w:val="eop"/>
          <w:rFonts w:ascii="Arial" w:hAnsi="Arial" w:cs="Arial"/>
        </w:rPr>
        <w:t> </w:t>
      </w:r>
    </w:p>
    <w:p w:rsidR="00C33C02" w:rsidP="00737579" w14:paraId="3F3C89CC" w14:textId="77777777">
      <w:pPr>
        <w:pStyle w:val="TierII"/>
        <w:numPr>
          <w:ilvl w:val="0"/>
          <w:numId w:val="0"/>
        </w:numPr>
        <w:rPr>
          <w:rFonts w:cs="Arial"/>
          <w:b/>
          <w:sz w:val="28"/>
          <w:szCs w:val="28"/>
          <w:lang w:val="nb-NO"/>
        </w:rPr>
      </w:pPr>
    </w:p>
    <w:p w:rsidR="00C33C02" w:rsidP="00737579" w14:paraId="77B9EC26" w14:textId="77777777">
      <w:pPr>
        <w:pStyle w:val="TierII"/>
        <w:numPr>
          <w:ilvl w:val="0"/>
          <w:numId w:val="0"/>
        </w:numPr>
        <w:rPr>
          <w:rFonts w:cs="Arial"/>
          <w:b/>
          <w:sz w:val="28"/>
          <w:szCs w:val="28"/>
          <w:lang w:val="nb-NO"/>
        </w:rPr>
      </w:pPr>
      <w:r w:rsidRPr="00E943F8">
        <w:rPr>
          <w:rFonts w:cs="Arial"/>
          <w:b/>
          <w:sz w:val="28"/>
          <w:szCs w:val="28"/>
          <w:lang w:val="nb-NO"/>
        </w:rPr>
        <w:t>Målgruppe</w:t>
      </w:r>
    </w:p>
    <w:p w:rsidR="00C33C02" w:rsidRPr="00C33C02" w:rsidP="00737579" w14:paraId="0DF605DC" w14:textId="4375AF65">
      <w:pPr>
        <w:pStyle w:val="TierII"/>
        <w:numPr>
          <w:ilvl w:val="0"/>
          <w:numId w:val="0"/>
        </w:numPr>
        <w:rPr>
          <w:rFonts w:cs="Arial"/>
          <w:b/>
          <w:sz w:val="24"/>
          <w:szCs w:val="24"/>
          <w:lang w:val="nb-NO"/>
        </w:rPr>
      </w:pPr>
      <w:r w:rsidRPr="006417EB">
        <w:rPr>
          <w:rStyle w:val="normaltextrun"/>
          <w:rFonts w:cs="Arial"/>
          <w:color w:val="000000"/>
          <w:sz w:val="24"/>
          <w:szCs w:val="24"/>
          <w:shd w:val="clear" w:color="auto" w:fill="FFFFFF"/>
          <w:lang w:val="nb-NO"/>
        </w:rPr>
        <w:t xml:space="preserve">Prosedyren gjelder for faglærere, </w:t>
      </w:r>
      <w:r w:rsidRPr="0023537A" w:rsidR="0023537A">
        <w:rPr>
          <w:rStyle w:val="normaltextrun"/>
          <w:rFonts w:cs="Arial"/>
          <w:color w:val="000000"/>
          <w:sz w:val="24"/>
          <w:szCs w:val="24"/>
          <w:shd w:val="clear" w:color="auto" w:fill="FFFFFF"/>
          <w:lang w:val="nb-NO"/>
        </w:rPr>
        <w:t>studieadministrasjon</w:t>
      </w:r>
      <w:r w:rsidRPr="006417EB">
        <w:rPr>
          <w:rStyle w:val="normaltextrun"/>
          <w:rFonts w:cs="Arial"/>
          <w:color w:val="000000"/>
          <w:sz w:val="24"/>
          <w:szCs w:val="24"/>
          <w:shd w:val="clear" w:color="auto" w:fill="FFFFFF"/>
          <w:lang w:val="nb-NO"/>
        </w:rPr>
        <w:t xml:space="preserve">, </w:t>
      </w:r>
      <w:r w:rsidRPr="006417EB">
        <w:rPr>
          <w:rStyle w:val="normaltextrun"/>
          <w:rFonts w:cs="Arial"/>
          <w:color w:val="000000"/>
          <w:sz w:val="24"/>
          <w:szCs w:val="24"/>
          <w:shd w:val="clear" w:color="auto" w:fill="FFFFFF"/>
          <w:lang w:val="nb-NO"/>
        </w:rPr>
        <w:t>avdelingsledere og rektor</w:t>
      </w:r>
      <w:r w:rsidRPr="006417EB">
        <w:rPr>
          <w:rStyle w:val="eop"/>
          <w:rFonts w:cs="Arial"/>
          <w:color w:val="000000"/>
          <w:sz w:val="24"/>
          <w:szCs w:val="24"/>
          <w:shd w:val="clear" w:color="auto" w:fill="FFFFFF"/>
          <w:lang w:val="nb-NO"/>
        </w:rPr>
        <w:t> </w:t>
      </w:r>
    </w:p>
    <w:p w:rsidR="00C33C02" w:rsidP="00737579" w14:paraId="17C1A645" w14:textId="77777777">
      <w:pPr>
        <w:pStyle w:val="TierII"/>
        <w:numPr>
          <w:ilvl w:val="0"/>
          <w:numId w:val="0"/>
        </w:numPr>
        <w:rPr>
          <w:rFonts w:cs="Arial"/>
          <w:b/>
          <w:sz w:val="28"/>
          <w:szCs w:val="28"/>
          <w:lang w:val="nb-NO"/>
        </w:rPr>
      </w:pPr>
    </w:p>
    <w:p w:rsidR="006417EB" w:rsidP="00737579" w14:paraId="3BDC67AE" w14:textId="7F811161">
      <w:pPr>
        <w:pStyle w:val="TierII"/>
        <w:numPr>
          <w:ilvl w:val="0"/>
          <w:numId w:val="0"/>
        </w:numPr>
        <w:rPr>
          <w:rFonts w:cs="Arial"/>
          <w:b/>
          <w:sz w:val="28"/>
          <w:szCs w:val="28"/>
          <w:lang w:val="nb-NO"/>
        </w:rPr>
      </w:pPr>
      <w:r w:rsidRPr="004C4723">
        <w:rPr>
          <w:rFonts w:cs="Arial"/>
          <w:b/>
          <w:sz w:val="28"/>
          <w:szCs w:val="28"/>
          <w:lang w:val="nb-NO"/>
        </w:rPr>
        <w:t>Beskrivelse</w:t>
      </w:r>
      <w:r>
        <w:rPr>
          <w:rFonts w:cs="Arial"/>
          <w:b/>
          <w:sz w:val="28"/>
          <w:szCs w:val="28"/>
          <w:lang w:val="nb-NO"/>
        </w:rPr>
        <w:t xml:space="preserve"> </w:t>
      </w:r>
    </w:p>
    <w:p w:rsidR="006417EB" w:rsidRPr="006417EB" w:rsidP="006417EB" w14:paraId="2BA9BF65" w14:textId="1776C0B9">
      <w:pPr>
        <w:pStyle w:val="paragraph"/>
        <w:spacing w:before="0" w:beforeAutospacing="0" w:after="0" w:afterAutospacing="0"/>
        <w:textAlignment w:val="baseline"/>
        <w:rPr>
          <w:rFonts w:ascii="Segoe UI" w:hAnsi="Segoe UI" w:cs="Segoe UI"/>
        </w:rPr>
      </w:pPr>
      <w:r w:rsidRPr="006417EB">
        <w:rPr>
          <w:rStyle w:val="normaltextrun"/>
          <w:rFonts w:ascii="Arial" w:hAnsi="Arial" w:cs="Arial"/>
        </w:rPr>
        <w:t xml:space="preserve">Resultater fra evalueringer, </w:t>
      </w:r>
      <w:r w:rsidRPr="008563AD">
        <w:rPr>
          <w:rStyle w:val="normaltextrun"/>
          <w:rFonts w:ascii="Arial" w:hAnsi="Arial" w:cs="Arial"/>
        </w:rPr>
        <w:t>rapport fra skolens linjer,</w:t>
      </w:r>
      <w:r w:rsidRPr="006417EB">
        <w:rPr>
          <w:rStyle w:val="normaltextrun"/>
          <w:rFonts w:ascii="Arial" w:hAnsi="Arial" w:cs="Arial"/>
        </w:rPr>
        <w:t xml:space="preserve"> sensorrapporter, fagråd og årsrapport</w:t>
      </w:r>
      <w:r>
        <w:rPr>
          <w:rStyle w:val="normaltextrun"/>
          <w:rFonts w:ascii="Arial" w:hAnsi="Arial" w:cs="Arial"/>
        </w:rPr>
        <w:t xml:space="preserve"> inngår i prosessen.</w:t>
      </w:r>
    </w:p>
    <w:p w:rsidR="006417EB" w:rsidRPr="006417EB" w:rsidP="006417EB" w14:paraId="2A2050C5" w14:textId="77777777">
      <w:pPr>
        <w:pStyle w:val="paragraph"/>
        <w:spacing w:before="0" w:beforeAutospacing="0" w:after="0" w:afterAutospacing="0"/>
        <w:textAlignment w:val="baseline"/>
        <w:rPr>
          <w:rFonts w:ascii="Segoe UI" w:hAnsi="Segoe UI" w:cs="Segoe UI"/>
        </w:rPr>
      </w:pPr>
      <w:r w:rsidRPr="006417EB">
        <w:rPr>
          <w:rStyle w:val="eop"/>
        </w:rPr>
        <w:t> </w:t>
      </w:r>
    </w:p>
    <w:p w:rsidR="006417EB" w:rsidRPr="006417EB" w:rsidP="006417EB" w14:paraId="34C76F8E" w14:textId="77777777">
      <w:pPr>
        <w:pStyle w:val="paragraph"/>
        <w:spacing w:before="0" w:beforeAutospacing="0" w:after="0" w:afterAutospacing="0"/>
        <w:textAlignment w:val="baseline"/>
        <w:rPr>
          <w:rFonts w:ascii="Segoe UI" w:hAnsi="Segoe UI" w:cs="Segoe UI"/>
        </w:rPr>
      </w:pPr>
      <w:r w:rsidRPr="006417EB">
        <w:rPr>
          <w:rStyle w:val="normaltextrun"/>
          <w:rFonts w:ascii="Arial" w:hAnsi="Arial" w:cs="Arial"/>
          <w:b/>
          <w:bCs/>
        </w:rPr>
        <w:t>Ansvarsområder og oppgaver:</w:t>
      </w:r>
      <w:r w:rsidRPr="006417EB">
        <w:rPr>
          <w:rStyle w:val="eop"/>
          <w:rFonts w:ascii="Arial" w:hAnsi="Arial" w:cs="Arial"/>
        </w:rPr>
        <w:t> </w:t>
      </w:r>
    </w:p>
    <w:p w:rsidR="006417EB" w:rsidRPr="006417EB" w:rsidP="006417EB" w14:paraId="620F7A31" w14:textId="77777777">
      <w:pPr>
        <w:pStyle w:val="paragraph"/>
        <w:numPr>
          <w:ilvl w:val="0"/>
          <w:numId w:val="3"/>
        </w:numPr>
        <w:spacing w:before="0" w:beforeAutospacing="0" w:after="0" w:afterAutospacing="0"/>
        <w:textAlignment w:val="baseline"/>
        <w:rPr>
          <w:rFonts w:ascii="Segoe UI" w:hAnsi="Segoe UI" w:cs="Segoe UI"/>
        </w:rPr>
      </w:pPr>
      <w:r w:rsidRPr="006417EB">
        <w:rPr>
          <w:rStyle w:val="normaltextrun"/>
          <w:rFonts w:ascii="Arial" w:hAnsi="Arial" w:cs="Arial"/>
        </w:rPr>
        <w:t>Avdelingsleder innkaller til møte/planleggingsdag juni.</w:t>
      </w:r>
      <w:r w:rsidRPr="006417EB">
        <w:rPr>
          <w:rStyle w:val="eop"/>
          <w:rFonts w:ascii="Arial" w:hAnsi="Arial" w:cs="Arial"/>
        </w:rPr>
        <w:t> </w:t>
      </w:r>
    </w:p>
    <w:p w:rsidR="006417EB" w:rsidRPr="006417EB" w:rsidP="006417EB" w14:paraId="06CFA151" w14:textId="77777777">
      <w:pPr>
        <w:pStyle w:val="paragraph"/>
        <w:numPr>
          <w:ilvl w:val="0"/>
          <w:numId w:val="3"/>
        </w:numPr>
        <w:spacing w:before="0" w:beforeAutospacing="0" w:after="0" w:afterAutospacing="0"/>
        <w:textAlignment w:val="baseline"/>
        <w:rPr>
          <w:rFonts w:ascii="Segoe UI" w:hAnsi="Segoe UI" w:cs="Segoe UI"/>
        </w:rPr>
      </w:pPr>
      <w:r w:rsidRPr="006417EB">
        <w:rPr>
          <w:rStyle w:val="normaltextrun"/>
          <w:rFonts w:ascii="Arial" w:hAnsi="Arial" w:cs="Arial"/>
        </w:rPr>
        <w:t>Avdelingsleder registrerer resultater av evalueringer og rapporter.</w:t>
      </w:r>
      <w:r w:rsidRPr="006417EB">
        <w:rPr>
          <w:rStyle w:val="eop"/>
          <w:rFonts w:ascii="Arial" w:hAnsi="Arial" w:cs="Arial"/>
        </w:rPr>
        <w:t> </w:t>
      </w:r>
    </w:p>
    <w:p w:rsidR="006417EB" w:rsidRPr="006417EB" w:rsidP="006417EB" w14:paraId="666C4909" w14:textId="51A15E52">
      <w:pPr>
        <w:pStyle w:val="paragraph"/>
        <w:numPr>
          <w:ilvl w:val="0"/>
          <w:numId w:val="3"/>
        </w:numPr>
        <w:spacing w:before="0" w:beforeAutospacing="0" w:after="0" w:afterAutospacing="0"/>
        <w:textAlignment w:val="baseline"/>
        <w:rPr>
          <w:rFonts w:ascii="Segoe UI" w:hAnsi="Segoe UI" w:cs="Segoe UI"/>
        </w:rPr>
      </w:pPr>
      <w:r w:rsidRPr="006417EB">
        <w:rPr>
          <w:rStyle w:val="normaltextrun"/>
          <w:rFonts w:ascii="Arial" w:hAnsi="Arial" w:cs="Arial"/>
        </w:rPr>
        <w:t>Avdelingsleder og faglærere bearbeider resultater og reviderer studieplan– og emneplan.</w:t>
      </w:r>
      <w:r w:rsidRPr="006417EB">
        <w:rPr>
          <w:rStyle w:val="eop"/>
          <w:rFonts w:ascii="Arial" w:hAnsi="Arial" w:cs="Arial"/>
        </w:rPr>
        <w:t> </w:t>
      </w:r>
    </w:p>
    <w:p w:rsidR="006417EB" w:rsidRPr="006417EB" w:rsidP="006417EB" w14:paraId="633AC957" w14:textId="13429255">
      <w:pPr>
        <w:pStyle w:val="paragraph"/>
        <w:spacing w:before="0" w:beforeAutospacing="0" w:after="0" w:afterAutospacing="0"/>
        <w:ind w:firstLine="70"/>
        <w:textAlignment w:val="baseline"/>
        <w:rPr>
          <w:rFonts w:ascii="Segoe UI" w:hAnsi="Segoe UI" w:cs="Segoe UI"/>
        </w:rPr>
      </w:pPr>
    </w:p>
    <w:p w:rsidR="006417EB" w:rsidRPr="006417EB" w:rsidP="006417EB" w14:paraId="675A6F5F" w14:textId="57800266">
      <w:pPr>
        <w:pStyle w:val="paragraph"/>
        <w:spacing w:before="0" w:beforeAutospacing="0" w:after="0" w:afterAutospacing="0"/>
        <w:textAlignment w:val="baseline"/>
        <w:rPr>
          <w:rFonts w:ascii="Segoe UI" w:hAnsi="Segoe UI" w:cs="Segoe UI"/>
        </w:rPr>
      </w:pPr>
      <w:r w:rsidRPr="00995735">
        <w:rPr>
          <w:rFonts w:ascii="Arial" w:hAnsi="Arial" w:cs="Arial"/>
          <w:b/>
          <w:bCs/>
        </w:rPr>
        <w:t>En kort og sammenfattet beskrivelse av prosessen</w:t>
      </w:r>
      <w:r w:rsidRPr="006417EB">
        <w:rPr>
          <w:rStyle w:val="normaltextrun"/>
          <w:rFonts w:ascii="Arial" w:hAnsi="Arial" w:cs="Arial"/>
          <w:b/>
          <w:bCs/>
        </w:rPr>
        <w:t>:</w:t>
      </w:r>
      <w:r w:rsidRPr="006417EB">
        <w:rPr>
          <w:rStyle w:val="eop"/>
          <w:rFonts w:ascii="Arial" w:hAnsi="Arial" w:cs="Arial"/>
        </w:rPr>
        <w:t> </w:t>
      </w:r>
    </w:p>
    <w:p w:rsidR="006417EB" w:rsidP="006417EB" w14:paraId="136F8DD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6417EB" w:rsidP="006417EB" w14:paraId="39A15463"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rPr>
        <w:t>Studieplan/utdanningsplan:</w:t>
      </w:r>
      <w:r>
        <w:rPr>
          <w:rStyle w:val="eop"/>
          <w:rFonts w:ascii="Arial" w:hAnsi="Arial" w:cs="Arial"/>
        </w:rPr>
        <w:t> </w:t>
      </w:r>
    </w:p>
    <w:p w:rsidR="00717500" w:rsidRPr="00717500" w:rsidP="006417EB" w14:paraId="4A8A7172" w14:textId="6B16F35A">
      <w:pPr>
        <w:pStyle w:val="paragraph"/>
        <w:numPr>
          <w:ilvl w:val="0"/>
          <w:numId w:val="4"/>
        </w:numPr>
        <w:spacing w:before="0" w:beforeAutospacing="0" w:after="0" w:afterAutospacing="0"/>
        <w:textAlignment w:val="baseline"/>
        <w:rPr>
          <w:rStyle w:val="normaltextrun"/>
          <w:rFonts w:ascii="Segoe UI" w:hAnsi="Segoe UI" w:cs="Segoe UI"/>
        </w:rPr>
      </w:pPr>
      <w:r>
        <w:rPr>
          <w:rStyle w:val="normaltextrun"/>
          <w:rFonts w:ascii="Arial" w:hAnsi="Arial" w:cs="Arial"/>
        </w:rPr>
        <w:t xml:space="preserve">Studieplaner utarbeides i </w:t>
      </w:r>
      <w:r w:rsidRPr="00717500">
        <w:rPr>
          <w:rFonts w:ascii="Arial" w:hAnsi="Arial" w:cs="Arial"/>
        </w:rPr>
        <w:t>Edutorium</w:t>
      </w:r>
      <w:r w:rsidRPr="0023537A">
        <w:rPr>
          <w:rStyle w:val="normaltextrun"/>
          <w:rFonts w:ascii="Arial" w:hAnsi="Arial" w:cs="Arial"/>
        </w:rPr>
        <w:t xml:space="preserve"> </w:t>
      </w:r>
      <w:r>
        <w:rPr>
          <w:rStyle w:val="normaltextrun"/>
          <w:rFonts w:ascii="Arial" w:hAnsi="Arial" w:cs="Arial"/>
        </w:rPr>
        <w:t>og går gjennom godkjenningsprosessen av de ansvarlige (ansvarlig vil variere for emne og avdeling). Endelig godkjenning gjøres av rektor.</w:t>
      </w:r>
    </w:p>
    <w:p w:rsidR="00995735" w:rsidRPr="00717500" w:rsidP="006417EB" w14:paraId="0D1BD39F" w14:textId="380638C3">
      <w:pPr>
        <w:pStyle w:val="paragraph"/>
        <w:numPr>
          <w:ilvl w:val="0"/>
          <w:numId w:val="4"/>
        </w:numPr>
        <w:spacing w:before="0" w:beforeAutospacing="0" w:after="0" w:afterAutospacing="0"/>
        <w:textAlignment w:val="baseline"/>
        <w:rPr>
          <w:rStyle w:val="normaltextrun"/>
          <w:rFonts w:ascii="Segoe UI" w:hAnsi="Segoe UI" w:cs="Segoe UI"/>
        </w:rPr>
      </w:pPr>
      <w:r>
        <w:rPr>
          <w:rStyle w:val="normaltextrun"/>
          <w:rFonts w:ascii="Arial" w:hAnsi="Arial" w:cs="Arial"/>
        </w:rPr>
        <w:t xml:space="preserve">Frist for revidering av studie- og emneplaner er </w:t>
      </w:r>
      <w:r w:rsidRPr="00995735">
        <w:rPr>
          <w:rStyle w:val="normaltextrun"/>
          <w:rFonts w:ascii="Arial" w:hAnsi="Arial" w:cs="Arial"/>
          <w:u w:val="single"/>
        </w:rPr>
        <w:t>1. februar</w:t>
      </w:r>
    </w:p>
    <w:p w:rsidR="00995735" w:rsidRPr="00995735" w:rsidP="00995735" w14:paraId="58D0A640" w14:textId="265DA7C9">
      <w:pPr>
        <w:pStyle w:val="paragraph"/>
        <w:numPr>
          <w:ilvl w:val="0"/>
          <w:numId w:val="4"/>
        </w:numPr>
        <w:spacing w:before="0" w:beforeAutospacing="0" w:after="0" w:afterAutospacing="0"/>
        <w:textAlignment w:val="baseline"/>
        <w:rPr>
          <w:rStyle w:val="normaltextrun"/>
          <w:rFonts w:ascii="Segoe UI" w:hAnsi="Segoe UI" w:cs="Segoe UI"/>
        </w:rPr>
      </w:pPr>
      <w:r w:rsidRPr="00717500">
        <w:rPr>
          <w:rStyle w:val="normaltextrun"/>
          <w:rFonts w:ascii="Arial" w:hAnsi="Arial" w:cs="Arial"/>
        </w:rPr>
        <w:t>Studieplaner publiseres via nettsiden.</w:t>
      </w:r>
    </w:p>
    <w:p w:rsidR="00717500" w:rsidRPr="00003992" w:rsidP="006417EB" w14:paraId="25DBBDCB" w14:textId="57FFEDAC">
      <w:pPr>
        <w:pStyle w:val="paragraph"/>
        <w:numPr>
          <w:ilvl w:val="0"/>
          <w:numId w:val="4"/>
        </w:numPr>
        <w:spacing w:before="0" w:beforeAutospacing="0" w:after="0" w:afterAutospacing="0"/>
        <w:textAlignment w:val="baseline"/>
        <w:rPr>
          <w:rFonts w:ascii="Segoe UI" w:hAnsi="Segoe UI" w:cs="Segoe UI"/>
        </w:rPr>
      </w:pPr>
      <w:r w:rsidRPr="00717500">
        <w:rPr>
          <w:rFonts w:ascii="Arial" w:hAnsi="Arial" w:cs="Arial"/>
        </w:rPr>
        <w:t xml:space="preserve">Ved studiestart vil nye studenter bli informert hvor de kan finne studieplan som vil gjelde dem. For studenter som allerede har begynt på studie, vil den eldre versjon </w:t>
      </w:r>
      <w:r>
        <w:rPr>
          <w:rFonts w:ascii="Arial" w:hAnsi="Arial" w:cs="Arial"/>
        </w:rPr>
        <w:t xml:space="preserve">også </w:t>
      </w:r>
      <w:r w:rsidRPr="00717500">
        <w:rPr>
          <w:rFonts w:ascii="Arial" w:hAnsi="Arial" w:cs="Arial"/>
        </w:rPr>
        <w:t>være tilgjengelig</w:t>
      </w:r>
      <w:r>
        <w:rPr>
          <w:rFonts w:ascii="Arial" w:hAnsi="Arial" w:cs="Arial"/>
        </w:rPr>
        <w:t>.</w:t>
      </w:r>
    </w:p>
    <w:p w:rsidR="00003992" w:rsidRPr="00003992" w:rsidP="00003992" w14:paraId="0B986676" w14:textId="77777777">
      <w:pPr>
        <w:pStyle w:val="ListParagraph"/>
        <w:numPr>
          <w:ilvl w:val="0"/>
          <w:numId w:val="4"/>
        </w:numPr>
        <w:rPr>
          <w:rFonts w:ascii="Arial" w:hAnsi="Arial" w:cs="Arial"/>
          <w:szCs w:val="24"/>
        </w:rPr>
      </w:pPr>
      <w:r w:rsidRPr="00003992">
        <w:rPr>
          <w:rFonts w:ascii="Arial" w:hAnsi="Arial" w:cs="Arial"/>
          <w:szCs w:val="24"/>
        </w:rPr>
        <w:t xml:space="preserve">Eldre versjoner av studieplaner arkiveres i </w:t>
      </w:r>
      <w:r w:rsidRPr="00003992">
        <w:rPr>
          <w:rFonts w:ascii="Arial" w:hAnsi="Arial" w:cs="Arial"/>
          <w:szCs w:val="24"/>
        </w:rPr>
        <w:t>Edutorium</w:t>
      </w:r>
      <w:r w:rsidRPr="00003992">
        <w:rPr>
          <w:rFonts w:ascii="Arial" w:hAnsi="Arial" w:cs="Arial"/>
          <w:szCs w:val="24"/>
        </w:rPr>
        <w:t xml:space="preserve">. </w:t>
      </w:r>
    </w:p>
    <w:p w:rsidR="008239CC" w:rsidRPr="00DC1B1B" w:rsidP="008239CC" w14:paraId="41BC35CA" w14:textId="67717DC8">
      <w:pPr>
        <w:pStyle w:val="ListParagraph"/>
        <w:numPr>
          <w:ilvl w:val="0"/>
          <w:numId w:val="4"/>
        </w:numPr>
        <w:rPr>
          <w:rFonts w:ascii="Arial" w:hAnsi="Arial" w:cs="Arial"/>
          <w:szCs w:val="24"/>
        </w:rPr>
      </w:pPr>
      <w:r w:rsidRPr="00DC1B1B">
        <w:rPr>
          <w:rFonts w:ascii="Arial" w:hAnsi="Arial" w:cs="Arial"/>
          <w:szCs w:val="24"/>
        </w:rPr>
        <w:t>Emneplan</w:t>
      </w:r>
      <w:r w:rsidRPr="00DC1B1B" w:rsidR="00003992">
        <w:rPr>
          <w:rFonts w:ascii="Arial" w:hAnsi="Arial" w:cs="Arial"/>
          <w:szCs w:val="24"/>
        </w:rPr>
        <w:t xml:space="preserve">, </w:t>
      </w:r>
      <w:r w:rsidRPr="00DC1B1B" w:rsidR="00E2572F">
        <w:rPr>
          <w:rFonts w:ascii="Arial" w:hAnsi="Arial" w:cs="Arial"/>
          <w:szCs w:val="24"/>
        </w:rPr>
        <w:t>er en</w:t>
      </w:r>
      <w:r w:rsidRPr="00DC1B1B" w:rsidR="00E2572F">
        <w:rPr>
          <w:rFonts w:ascii="Arial" w:hAnsi="Arial" w:cs="Arial"/>
          <w:szCs w:val="24"/>
          <w:shd w:val="clear" w:color="auto" w:fill="FFFFFF"/>
        </w:rPr>
        <w:t xml:space="preserve"> plan for et emne som beskriver mål for og innhold i emnet, forventet læringsutbytte, lærings- og vurderingsformer samt andre obligatoriske krav, </w:t>
      </w:r>
      <w:r w:rsidRPr="00DC1B1B" w:rsidR="00003992">
        <w:rPr>
          <w:rFonts w:ascii="Arial" w:hAnsi="Arial" w:cs="Arial"/>
          <w:szCs w:val="24"/>
        </w:rPr>
        <w:t xml:space="preserve">som </w:t>
      </w:r>
      <w:r w:rsidRPr="00DC1B1B" w:rsidR="00E2572F">
        <w:rPr>
          <w:rFonts w:ascii="Arial" w:hAnsi="Arial" w:cs="Arial"/>
          <w:szCs w:val="24"/>
        </w:rPr>
        <w:t xml:space="preserve">er en del av studieplan og </w:t>
      </w:r>
      <w:r w:rsidRPr="00DC1B1B" w:rsidR="00003992">
        <w:rPr>
          <w:rFonts w:ascii="Arial" w:hAnsi="Arial" w:cs="Arial"/>
          <w:szCs w:val="24"/>
        </w:rPr>
        <w:t xml:space="preserve">utarbeides i </w:t>
      </w:r>
      <w:r w:rsidRPr="00DC1B1B" w:rsidR="00003992">
        <w:rPr>
          <w:rFonts w:ascii="Arial" w:hAnsi="Arial" w:cs="Arial"/>
          <w:szCs w:val="24"/>
        </w:rPr>
        <w:t>Edutorium</w:t>
      </w:r>
      <w:r w:rsidRPr="00DC1B1B" w:rsidR="00003992">
        <w:rPr>
          <w:rFonts w:ascii="Arial" w:hAnsi="Arial" w:cs="Arial"/>
          <w:szCs w:val="24"/>
        </w:rPr>
        <w:t>.</w:t>
      </w:r>
      <w:r w:rsidRPr="00DC1B1B">
        <w:rPr>
          <w:rFonts w:ascii="Arial" w:hAnsi="Arial" w:cs="Arial"/>
          <w:szCs w:val="24"/>
        </w:rPr>
        <w:t xml:space="preserve"> </w:t>
      </w:r>
    </w:p>
    <w:p w:rsidR="00E2572F" w:rsidRPr="0048769C" w:rsidP="00E2572F" w14:paraId="36D41390" w14:textId="609B83A7">
      <w:pPr>
        <w:pStyle w:val="ListParagraph"/>
        <w:numPr>
          <w:ilvl w:val="0"/>
          <w:numId w:val="4"/>
        </w:numPr>
        <w:rPr>
          <w:rFonts w:ascii="Arial" w:hAnsi="Arial" w:cs="Arial"/>
          <w:szCs w:val="24"/>
        </w:rPr>
      </w:pPr>
      <w:r w:rsidRPr="0048769C">
        <w:rPr>
          <w:rFonts w:ascii="Arial" w:hAnsi="Arial" w:cs="Arial"/>
          <w:szCs w:val="24"/>
        </w:rPr>
        <w:t xml:space="preserve">Fremdriftsplan utarbeides for hvert emne av de ansvarlige og inneholder en oversikt over når hvert enkelt emne vil bli undervist og helst med referanse til litteratur. Dette blir oppdatert fortløpende gjennom studieperioden og blir </w:t>
      </w:r>
      <w:r w:rsidRPr="0048769C">
        <w:rPr>
          <w:rFonts w:ascii="Arial" w:hAnsi="Arial" w:cs="Arial"/>
          <w:szCs w:val="24"/>
        </w:rPr>
        <w:t>tilgjengliggjort</w:t>
      </w:r>
      <w:r w:rsidRPr="0048769C">
        <w:rPr>
          <w:rFonts w:ascii="Arial" w:hAnsi="Arial" w:cs="Arial"/>
          <w:szCs w:val="24"/>
        </w:rPr>
        <w:t xml:space="preserve"> for studenter.</w:t>
      </w:r>
    </w:p>
    <w:p w:rsidR="0048769C" w:rsidRPr="0048769C" w:rsidP="00E2572F" w14:paraId="48447CFD" w14:textId="77777777">
      <w:pPr>
        <w:pStyle w:val="ListParagraph"/>
        <w:numPr>
          <w:ilvl w:val="0"/>
          <w:numId w:val="4"/>
        </w:numPr>
        <w:textAlignment w:val="baseline"/>
        <w:rPr>
          <w:rFonts w:ascii="Segoe UI" w:hAnsi="Segoe UI" w:cs="Segoe UI"/>
          <w:szCs w:val="24"/>
        </w:rPr>
      </w:pPr>
      <w:r w:rsidRPr="0048769C">
        <w:rPr>
          <w:rFonts w:ascii="Arial" w:hAnsi="Arial" w:cs="Arial"/>
          <w:szCs w:val="24"/>
        </w:rPr>
        <w:t>Læringsplattformen (Canvas) benyttes til opplasting av læringsmateriell, arbeidskrav og informasjon til studenter mv.</w:t>
      </w:r>
    </w:p>
    <w:p w:rsidR="0048769C" w:rsidRPr="0048769C" w:rsidP="00E2572F" w14:paraId="26C6E3DF" w14:textId="3BF25D2D">
      <w:pPr>
        <w:pStyle w:val="ListParagraph"/>
        <w:numPr>
          <w:ilvl w:val="0"/>
          <w:numId w:val="4"/>
        </w:numPr>
        <w:textAlignment w:val="baseline"/>
        <w:rPr>
          <w:rFonts w:ascii="Segoe UI" w:hAnsi="Segoe UI" w:cs="Segoe UI"/>
          <w:szCs w:val="24"/>
        </w:rPr>
      </w:pPr>
      <w:r w:rsidRPr="0048769C">
        <w:rPr>
          <w:rStyle w:val="eop"/>
          <w:rFonts w:ascii="Arial" w:hAnsi="Arial" w:cs="Arial"/>
          <w:szCs w:val="24"/>
        </w:rPr>
        <w:t>Wiseflow</w:t>
      </w:r>
      <w:r w:rsidRPr="0048769C">
        <w:rPr>
          <w:rStyle w:val="eop"/>
          <w:rFonts w:ascii="Arial" w:hAnsi="Arial" w:cs="Arial"/>
          <w:szCs w:val="24"/>
        </w:rPr>
        <w:t xml:space="preserve"> benyttes til sluttvurdering (eksamen, arbeidskrav). </w:t>
      </w:r>
      <w:r w:rsidRPr="0048769C">
        <w:rPr>
          <w:rStyle w:val="eop"/>
          <w:rFonts w:ascii="Arial" w:hAnsi="Arial" w:cs="Arial"/>
          <w:szCs w:val="24"/>
        </w:rPr>
        <w:t>Wiseflow</w:t>
      </w:r>
      <w:r w:rsidRPr="0048769C">
        <w:rPr>
          <w:rStyle w:val="eop"/>
          <w:rFonts w:ascii="Arial" w:hAnsi="Arial" w:cs="Arial"/>
          <w:szCs w:val="24"/>
        </w:rPr>
        <w:t xml:space="preserve"> vil ta vare på anonymitet hvor det er behov og kan </w:t>
      </w:r>
      <w:r w:rsidRPr="0048769C">
        <w:rPr>
          <w:rStyle w:val="eop"/>
          <w:rFonts w:ascii="Arial" w:hAnsi="Arial" w:cs="Arial"/>
          <w:szCs w:val="24"/>
        </w:rPr>
        <w:t>håndtere begrunnelse- og klage.</w:t>
      </w:r>
    </w:p>
    <w:p w:rsidR="0048769C" w:rsidP="0048769C" w14:paraId="577EC32E" w14:textId="77777777">
      <w:pPr>
        <w:textAlignment w:val="baseline"/>
        <w:rPr>
          <w:rFonts w:ascii="Segoe UI" w:hAnsi="Segoe UI" w:cs="Segoe UI"/>
          <w:szCs w:val="24"/>
        </w:rPr>
      </w:pPr>
    </w:p>
    <w:p w:rsidR="006417EB" w:rsidP="006417EB" w14:paraId="35E63BF3"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rPr>
        <w:t>Nasjonale planer/emneplaner:</w:t>
      </w:r>
      <w:r>
        <w:rPr>
          <w:rStyle w:val="eop"/>
          <w:rFonts w:ascii="Arial" w:hAnsi="Arial" w:cs="Arial"/>
        </w:rPr>
        <w:t> </w:t>
      </w:r>
    </w:p>
    <w:p w:rsidR="0023537A" w:rsidRPr="00DC1B1B" w:rsidP="0023537A" w14:paraId="7F44E72F" w14:textId="007851ED">
      <w:pPr>
        <w:pStyle w:val="paragraph"/>
        <w:numPr>
          <w:ilvl w:val="0"/>
          <w:numId w:val="4"/>
        </w:numPr>
        <w:spacing w:before="0" w:beforeAutospacing="0" w:after="0" w:afterAutospacing="0"/>
        <w:textAlignment w:val="baseline"/>
        <w:rPr>
          <w:rStyle w:val="normaltextrun"/>
          <w:rFonts w:ascii="Arial" w:hAnsi="Arial" w:cs="Arial"/>
        </w:rPr>
      </w:pPr>
      <w:r w:rsidRPr="00DC1B1B">
        <w:rPr>
          <w:rStyle w:val="normaltextrun"/>
          <w:rFonts w:ascii="Arial" w:hAnsi="Arial" w:cs="Arial"/>
        </w:rPr>
        <w:t>Ved forslag om endring av nasjonale planer/emneplaner oversendes dette til Nasjonalt fagråd for teknisk fagskoleutdanning NUTF/</w:t>
      </w:r>
      <w:r w:rsidRPr="00DC1B1B">
        <w:t xml:space="preserve"> </w:t>
      </w:r>
      <w:r w:rsidRPr="00DC1B1B">
        <w:rPr>
          <w:rStyle w:val="normaltextrun"/>
          <w:rFonts w:ascii="Arial" w:hAnsi="Arial" w:cs="Arial"/>
        </w:rPr>
        <w:t xml:space="preserve">Nasjonalt fagråd for fagskoleutdanning i helse- og </w:t>
      </w:r>
      <w:r w:rsidRPr="00DC1B1B">
        <w:rPr>
          <w:rStyle w:val="normaltextrun"/>
          <w:rFonts w:ascii="Arial" w:hAnsi="Arial" w:cs="Arial"/>
        </w:rPr>
        <w:t>oppvekstfag (NFFHO)</w:t>
      </w:r>
      <w:r>
        <w:rPr>
          <w:rStyle w:val="normaltextrun"/>
          <w:rFonts w:ascii="Arial" w:hAnsi="Arial" w:cs="Arial"/>
        </w:rPr>
        <w:t>.</w:t>
      </w:r>
      <w:r w:rsidRPr="00DC1B1B">
        <w:rPr>
          <w:rStyle w:val="normaltextrun"/>
          <w:rFonts w:ascii="Arial" w:hAnsi="Arial" w:cs="Arial"/>
        </w:rPr>
        <w:t xml:space="preserve"> </w:t>
      </w:r>
    </w:p>
    <w:p w:rsidR="0023537A" w:rsidRPr="0023537A" w:rsidP="0023537A" w14:paraId="0ED3FD0F" w14:textId="77777777">
      <w:pPr>
        <w:pStyle w:val="paragraph"/>
        <w:spacing w:before="0" w:beforeAutospacing="0" w:after="0" w:afterAutospacing="0"/>
        <w:textAlignment w:val="baseline"/>
        <w:rPr>
          <w:rFonts w:ascii="Segoe UI" w:hAnsi="Segoe UI" w:cs="Segoe UI"/>
        </w:rPr>
      </w:pPr>
    </w:p>
    <w:p w:rsidR="006417EB" w:rsidP="006417EB" w14:paraId="38B4DD8B" w14:textId="36AC5F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rPr>
        <w:t>Endringer av studieplan:</w:t>
      </w:r>
      <w:r>
        <w:rPr>
          <w:rStyle w:val="eop"/>
          <w:rFonts w:ascii="Arial" w:hAnsi="Arial" w:cs="Arial"/>
        </w:rPr>
        <w:t> </w:t>
      </w:r>
    </w:p>
    <w:p w:rsidR="006417EB" w:rsidRPr="0023537A" w:rsidP="006417EB" w14:paraId="0DA3F4F1" w14:textId="076B070B">
      <w:pPr>
        <w:pStyle w:val="paragraph"/>
        <w:numPr>
          <w:ilvl w:val="0"/>
          <w:numId w:val="4"/>
        </w:numPr>
        <w:spacing w:before="0" w:beforeAutospacing="0" w:after="0" w:afterAutospacing="0"/>
        <w:textAlignment w:val="baseline"/>
        <w:rPr>
          <w:rFonts w:ascii="Segoe UI" w:hAnsi="Segoe UI" w:cs="Segoe UI"/>
        </w:rPr>
      </w:pPr>
      <w:r w:rsidRPr="0023537A">
        <w:rPr>
          <w:rStyle w:val="normaltextrun"/>
          <w:rFonts w:ascii="Arial" w:hAnsi="Arial" w:cs="Arial"/>
        </w:rPr>
        <w:t>Endringer innenfor rammen, dvs. ikke overskride `vesentlige endringer`, vedtas og føres inn i revidert studieplan. Revidert studieplan brukes som grunnlag for pedagogisk planlegging påfølgende skoleår.</w:t>
      </w:r>
      <w:r w:rsidRPr="0023537A">
        <w:rPr>
          <w:rStyle w:val="eop"/>
          <w:rFonts w:ascii="Arial" w:hAnsi="Arial" w:cs="Arial"/>
        </w:rPr>
        <w:t> </w:t>
      </w:r>
      <w:r w:rsidRPr="00744026" w:rsidR="00744026">
        <w:rPr>
          <w:rStyle w:val="eop"/>
          <w:rFonts w:ascii="Arial" w:hAnsi="Arial" w:cs="Arial"/>
        </w:rPr>
        <w:t xml:space="preserve">Endringer som påvirker </w:t>
      </w:r>
      <w:r>
        <w:rPr>
          <w:rStyle w:val="eop"/>
          <w:rFonts w:ascii="Arial" w:hAnsi="Arial" w:cs="Arial"/>
        </w:rPr>
        <w:t xml:space="preserve">bla. </w:t>
      </w:r>
      <w:r w:rsidRPr="00744026" w:rsidR="00744026">
        <w:rPr>
          <w:rStyle w:val="eop"/>
          <w:rFonts w:ascii="Arial" w:hAnsi="Arial" w:cs="Arial"/>
        </w:rPr>
        <w:t>samlet læringsutbytte, navn, utdanningsform faller inn under det NOKUT definerer som vesentlige endringer</w:t>
      </w:r>
      <w:r w:rsidR="00744026">
        <w:rPr>
          <w:rStyle w:val="eop"/>
          <w:rFonts w:ascii="Arial" w:hAnsi="Arial" w:cs="Arial"/>
        </w:rPr>
        <w:t xml:space="preserve"> og skal meldes inn </w:t>
      </w:r>
      <w:r>
        <w:rPr>
          <w:rStyle w:val="eop"/>
          <w:rFonts w:ascii="Arial" w:hAnsi="Arial" w:cs="Arial"/>
        </w:rPr>
        <w:t xml:space="preserve">i henhold til </w:t>
      </w:r>
      <w:hyperlink r:id="rId4" w:tooltip="XDF00045" w:history="1">
        <w:r w:rsidRPr="00F014C0">
          <w:rPr>
            <w:rStyle w:val="Hyperlink"/>
            <w:rFonts w:ascii="Arial" w:hAnsi="Arial" w:cs="Arial"/>
          </w:rPr>
          <w:fldChar w:fldCharType="begin" w:fldLock="1"/>
        </w:r>
        <w:r w:rsidRPr="00F014C0">
          <w:rPr>
            <w:rStyle w:val="Hyperlink"/>
            <w:rFonts w:ascii="Arial" w:hAnsi="Arial" w:cs="Arial"/>
          </w:rPr>
          <w:instrText xml:space="preserve"> DOCPROPERTY XDT00045 *charformat * MERGEFORMAT </w:instrText>
        </w:r>
        <w:r w:rsidRPr="00F014C0">
          <w:rPr>
            <w:rStyle w:val="Hyperlink"/>
            <w:rFonts w:ascii="Arial" w:hAnsi="Arial" w:cs="Arial"/>
          </w:rPr>
          <w:fldChar w:fldCharType="separate"/>
        </w:r>
        <w:r w:rsidRPr="00F014C0">
          <w:rPr>
            <w:rStyle w:val="Hyperlink"/>
            <w:rFonts w:ascii="Arial" w:hAnsi="Arial" w:cs="Arial"/>
          </w:rPr>
          <w:t>AP554 Prosedyre for endringsvarsling</w:t>
        </w:r>
        <w:r w:rsidRPr="00F014C0">
          <w:rPr>
            <w:rStyle w:val="Hyperlink"/>
            <w:rFonts w:ascii="Arial" w:hAnsi="Arial" w:cs="Arial"/>
          </w:rPr>
          <w:fldChar w:fldCharType="end"/>
        </w:r>
      </w:hyperlink>
      <w:r>
        <w:t>.</w:t>
      </w:r>
    </w:p>
    <w:p w:rsidR="00B41320" w:rsidP="00737579" w14:paraId="2DFCC5DD" w14:textId="77777777">
      <w:pPr>
        <w:pStyle w:val="TierII"/>
        <w:numPr>
          <w:ilvl w:val="0"/>
          <w:numId w:val="0"/>
        </w:numPr>
        <w:rPr>
          <w:rFonts w:cs="Arial"/>
          <w:b/>
          <w:sz w:val="28"/>
          <w:szCs w:val="28"/>
          <w:lang w:val="nb-NO"/>
        </w:rPr>
      </w:pPr>
    </w:p>
    <w:p w:rsidR="00870E37"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5" w:history="1">
              <w:r>
                <w:rPr>
                  <w:b w:val="0"/>
                  <w:color w:val="0000FF"/>
                  <w:u w:val="single"/>
                </w:rPr>
                <w:t>D00040</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E04 Dreiebok evalueringer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D00045</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AP554 Prosedyre for endringsvarsling</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6" w:history="1">
              <w:r>
                <w:rPr>
                  <w:b w:val="0"/>
                  <w:color w:val="0000FF"/>
                  <w:u w:val="single"/>
                </w:rPr>
                <w:t xml:space="preserve"> Forskrift om akkreditering av og tilsyn med høyere yrkesfaglig utdanning (fagskoletilsynsforskriften)</w:t>
              </w:r>
            </w:hyperlink>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7"/>
      <w:headerReference w:type="first" r:id="rId8"/>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QP714 Prosedyre for revidering av studie- og emneplaner</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D00010</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3.00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2</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2</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QP714</w:t>
          </w:r>
          <w:r w:rsidRPr="006E2AC7">
            <w:rPr>
              <w:rFonts w:ascii="Arial" w:hAnsi="Arial" w:cs="Arial"/>
            </w:rPr>
            <w:t xml:space="preserve"> Prosedyre for revidering av studie- og emneplaner</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D00010</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18.12.2024</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3.00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D21C01"/>
    <w:multiLevelType w:val="multilevel"/>
    <w:tmpl w:val="FE8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2">
    <w:nsid w:val="72AC7C3B"/>
    <w:multiLevelType w:val="hybridMultilevel"/>
    <w:tmpl w:val="5EF08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3D50BCE"/>
    <w:multiLevelType w:val="hybridMultilevel"/>
    <w:tmpl w:val="B37E9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4305337">
    <w:abstractNumId w:val="1"/>
  </w:num>
  <w:num w:numId="2" w16cid:durableId="1052995072">
    <w:abstractNumId w:val="0"/>
  </w:num>
  <w:num w:numId="3" w16cid:durableId="739865014">
    <w:abstractNumId w:val="2"/>
  </w:num>
  <w:num w:numId="4" w16cid:durableId="200562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016DC"/>
    <w:rsid w:val="00003992"/>
    <w:rsid w:val="000222E3"/>
    <w:rsid w:val="000276A8"/>
    <w:rsid w:val="00057CAD"/>
    <w:rsid w:val="00062585"/>
    <w:rsid w:val="0006743C"/>
    <w:rsid w:val="001064F7"/>
    <w:rsid w:val="00107735"/>
    <w:rsid w:val="00186FB6"/>
    <w:rsid w:val="00220D4A"/>
    <w:rsid w:val="00221C75"/>
    <w:rsid w:val="0022552E"/>
    <w:rsid w:val="0023537A"/>
    <w:rsid w:val="00270323"/>
    <w:rsid w:val="00273DB9"/>
    <w:rsid w:val="0029376F"/>
    <w:rsid w:val="002A6DBA"/>
    <w:rsid w:val="00305E21"/>
    <w:rsid w:val="00313A2D"/>
    <w:rsid w:val="003274C1"/>
    <w:rsid w:val="00343B5E"/>
    <w:rsid w:val="003A75E1"/>
    <w:rsid w:val="003C7C1B"/>
    <w:rsid w:val="003D31AA"/>
    <w:rsid w:val="003F549F"/>
    <w:rsid w:val="004423E6"/>
    <w:rsid w:val="00447791"/>
    <w:rsid w:val="0048769C"/>
    <w:rsid w:val="004A2CDA"/>
    <w:rsid w:val="004A5A49"/>
    <w:rsid w:val="004C4723"/>
    <w:rsid w:val="004E3C75"/>
    <w:rsid w:val="005340AF"/>
    <w:rsid w:val="005465C6"/>
    <w:rsid w:val="005847F3"/>
    <w:rsid w:val="00592B17"/>
    <w:rsid w:val="005C124A"/>
    <w:rsid w:val="006156FC"/>
    <w:rsid w:val="006417EB"/>
    <w:rsid w:val="00681EBF"/>
    <w:rsid w:val="006B722C"/>
    <w:rsid w:val="006E2AC7"/>
    <w:rsid w:val="006F0E84"/>
    <w:rsid w:val="00715DD5"/>
    <w:rsid w:val="007170E9"/>
    <w:rsid w:val="0071712A"/>
    <w:rsid w:val="00717500"/>
    <w:rsid w:val="00737579"/>
    <w:rsid w:val="00744026"/>
    <w:rsid w:val="00760120"/>
    <w:rsid w:val="00786320"/>
    <w:rsid w:val="0079034A"/>
    <w:rsid w:val="0079162A"/>
    <w:rsid w:val="0079383C"/>
    <w:rsid w:val="007A6D7E"/>
    <w:rsid w:val="007D2A60"/>
    <w:rsid w:val="007F4BB7"/>
    <w:rsid w:val="00821FF2"/>
    <w:rsid w:val="008239CC"/>
    <w:rsid w:val="0082447D"/>
    <w:rsid w:val="0084674B"/>
    <w:rsid w:val="008563AD"/>
    <w:rsid w:val="008659AF"/>
    <w:rsid w:val="00870E37"/>
    <w:rsid w:val="008E7928"/>
    <w:rsid w:val="0090135B"/>
    <w:rsid w:val="00915B4C"/>
    <w:rsid w:val="00916A46"/>
    <w:rsid w:val="009468F1"/>
    <w:rsid w:val="0097406B"/>
    <w:rsid w:val="00995735"/>
    <w:rsid w:val="009E32CF"/>
    <w:rsid w:val="00A003CD"/>
    <w:rsid w:val="00A079C0"/>
    <w:rsid w:val="00A144F9"/>
    <w:rsid w:val="00A66087"/>
    <w:rsid w:val="00A867AD"/>
    <w:rsid w:val="00AD2209"/>
    <w:rsid w:val="00AE77A8"/>
    <w:rsid w:val="00B010DF"/>
    <w:rsid w:val="00B01EF4"/>
    <w:rsid w:val="00B03059"/>
    <w:rsid w:val="00B218FA"/>
    <w:rsid w:val="00B35574"/>
    <w:rsid w:val="00B41320"/>
    <w:rsid w:val="00BA1CDC"/>
    <w:rsid w:val="00BA2BB9"/>
    <w:rsid w:val="00BB0161"/>
    <w:rsid w:val="00BB0B23"/>
    <w:rsid w:val="00BE10C1"/>
    <w:rsid w:val="00C25B97"/>
    <w:rsid w:val="00C3013D"/>
    <w:rsid w:val="00C33C02"/>
    <w:rsid w:val="00C5143C"/>
    <w:rsid w:val="00C94C83"/>
    <w:rsid w:val="00D03B59"/>
    <w:rsid w:val="00DC1B1B"/>
    <w:rsid w:val="00E2572F"/>
    <w:rsid w:val="00E7117D"/>
    <w:rsid w:val="00E757DA"/>
    <w:rsid w:val="00E943F8"/>
    <w:rsid w:val="00E97DC2"/>
    <w:rsid w:val="00EA2F48"/>
    <w:rsid w:val="00EA750E"/>
    <w:rsid w:val="00EB5D91"/>
    <w:rsid w:val="00EC52CA"/>
    <w:rsid w:val="00ED65EB"/>
    <w:rsid w:val="00EE5543"/>
    <w:rsid w:val="00F014C0"/>
    <w:rsid w:val="00F05185"/>
    <w:rsid w:val="00F148A2"/>
    <w:rsid w:val="00F57686"/>
    <w:rsid w:val="00F700C6"/>
    <w:rsid w:val="00FD15CA"/>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character" w:customStyle="1" w:styleId="normaltextrun">
    <w:name w:val="normaltextrun"/>
    <w:basedOn w:val="DefaultParagraphFont"/>
    <w:rsid w:val="00C33C02"/>
  </w:style>
  <w:style w:type="character" w:customStyle="1" w:styleId="eop">
    <w:name w:val="eop"/>
    <w:basedOn w:val="DefaultParagraphFont"/>
    <w:rsid w:val="00C33C02"/>
  </w:style>
  <w:style w:type="paragraph" w:customStyle="1" w:styleId="paragraph">
    <w:name w:val="paragraph"/>
    <w:basedOn w:val="Normal"/>
    <w:rsid w:val="00C33C02"/>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33C02"/>
    <w:rPr>
      <w:sz w:val="16"/>
      <w:szCs w:val="16"/>
    </w:rPr>
  </w:style>
  <w:style w:type="paragraph" w:styleId="CommentText">
    <w:name w:val="annotation text"/>
    <w:basedOn w:val="Normal"/>
    <w:link w:val="MerknadstekstTegn"/>
    <w:uiPriority w:val="99"/>
    <w:unhideWhenUsed/>
    <w:rsid w:val="00C33C02"/>
    <w:rPr>
      <w:sz w:val="20"/>
    </w:rPr>
  </w:style>
  <w:style w:type="character" w:customStyle="1" w:styleId="MerknadstekstTegn">
    <w:name w:val="Merknadstekst Tegn"/>
    <w:basedOn w:val="DefaultParagraphFont"/>
    <w:link w:val="CommentText"/>
    <w:uiPriority w:val="99"/>
    <w:rsid w:val="00C33C02"/>
  </w:style>
  <w:style w:type="paragraph" w:styleId="CommentSubject">
    <w:name w:val="annotation subject"/>
    <w:basedOn w:val="CommentText"/>
    <w:next w:val="CommentText"/>
    <w:link w:val="KommentaremneTegn"/>
    <w:uiPriority w:val="99"/>
    <w:semiHidden/>
    <w:unhideWhenUsed/>
    <w:rsid w:val="00C33C02"/>
    <w:rPr>
      <w:b/>
      <w:bCs/>
    </w:rPr>
  </w:style>
  <w:style w:type="character" w:customStyle="1" w:styleId="KommentaremneTegn">
    <w:name w:val="Kommentaremne Tegn"/>
    <w:basedOn w:val="MerknadstekstTegn"/>
    <w:link w:val="CommentSubject"/>
    <w:uiPriority w:val="99"/>
    <w:semiHidden/>
    <w:rsid w:val="00C33C02"/>
    <w:rPr>
      <w:b/>
      <w:bCs/>
    </w:rPr>
  </w:style>
  <w:style w:type="character" w:styleId="Hyperlink">
    <w:name w:val="Hyperlink"/>
    <w:basedOn w:val="DefaultParagraphFont"/>
    <w:uiPriority w:val="99"/>
    <w:unhideWhenUsed/>
    <w:rsid w:val="00C33C02"/>
    <w:rPr>
      <w:color w:val="0563C1" w:themeColor="hyperlink"/>
      <w:u w:val="single"/>
    </w:rPr>
  </w:style>
  <w:style w:type="character" w:customStyle="1" w:styleId="Ulstomtale1">
    <w:name w:val="Uløst omtale1"/>
    <w:basedOn w:val="DefaultParagraphFont"/>
    <w:uiPriority w:val="99"/>
    <w:rsid w:val="00C33C02"/>
    <w:rPr>
      <w:color w:val="605E5C"/>
      <w:shd w:val="clear" w:color="auto" w:fill="E1DFDD"/>
    </w:rPr>
  </w:style>
  <w:style w:type="paragraph" w:styleId="ListParagraph">
    <w:name w:val="List Paragraph"/>
    <w:basedOn w:val="Normal"/>
    <w:uiPriority w:val="34"/>
    <w:qFormat/>
    <w:rsid w:val="0082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45.htm" TargetMode="External" /><Relationship Id="rId5" Type="http://schemas.openxmlformats.org/officeDocument/2006/relationships/hyperlink" Target="https://fagskolenvt-public.dkhosting.no/docs/pub/dok00040.htm" TargetMode="External" /><Relationship Id="rId6" Type="http://schemas.openxmlformats.org/officeDocument/2006/relationships/hyperlink" Target="https://lovdata.no/dokument/SF/forskrift/2020-04-23-85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175</TotalTime>
  <Pages>2</Pages>
  <Words>393</Words>
  <Characters>3243</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QP714 Prosedyre for revidering av studie- og emneplaner</vt:lpstr>
      <vt:lpstr>Standard</vt:lpstr>
    </vt:vector>
  </TitlesOfParts>
  <Company>Datakvalitet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QP714 Prosedyre for revidering av studie- og emneplaner</dc:title>
  <dc:subject>Standard|[RefNr]|</dc:subject>
  <dc:creator>Handbok</dc:creator>
  <cp:lastModifiedBy>Heidi Behring Hansen</cp:lastModifiedBy>
  <cp:revision>30</cp:revision>
  <cp:lastPrinted>2021-03-26T13:15:00Z</cp:lastPrinted>
  <dcterms:created xsi:type="dcterms:W3CDTF">2021-04-19T11:33:00Z</dcterms:created>
  <dcterms:modified xsi:type="dcterms:W3CDTF">2024-12-16T13:42:00Z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QP714 Prosedyre for revidering av studie- og emneplaner</vt:lpwstr>
  </property>
  <property fmtid="{D5CDD505-2E9C-101B-9397-08002B2CF9AE}" pid="4" name="EK_DokType">
    <vt:lpwstr>Prosedyre</vt:lpwstr>
  </property>
  <property fmtid="{D5CDD505-2E9C-101B-9397-08002B2CF9AE}" pid="5" name="EK_DokumentID">
    <vt:lpwstr>D00010</vt:lpwstr>
  </property>
  <property fmtid="{D5CDD505-2E9C-101B-9397-08002B2CF9AE}" pid="6" name="EK_GjelderFra">
    <vt:lpwstr>18.12.2024</vt:lpwstr>
  </property>
  <property fmtid="{D5CDD505-2E9C-101B-9397-08002B2CF9AE}" pid="7" name="EK_Signatur">
    <vt:lpwstr>Marit Hagen Øygarden</vt:lpwstr>
  </property>
  <property fmtid="{D5CDD505-2E9C-101B-9397-08002B2CF9AE}" pid="8" name="EK_Utgave">
    <vt:lpwstr>3.00</vt:lpwstr>
  </property>
  <property fmtid="{D5CDD505-2E9C-101B-9397-08002B2CF9AE}" pid="9" name="XD00040">
    <vt:lpwstr>D00040</vt:lpwstr>
  </property>
  <property fmtid="{D5CDD505-2E9C-101B-9397-08002B2CF9AE}" pid="10" name="XD00045">
    <vt:lpwstr>D00045</vt:lpwstr>
  </property>
  <property fmtid="{D5CDD505-2E9C-101B-9397-08002B2CF9AE}" pid="11" name="XDF00040">
    <vt:lpwstr>E04 Dreiebok evalueringer</vt:lpwstr>
  </property>
  <property fmtid="{D5CDD505-2E9C-101B-9397-08002B2CF9AE}" pid="12" name="XDF00045">
    <vt:lpwstr>AP554 Prosedyre for endringsvarsling</vt:lpwstr>
  </property>
  <property fmtid="{D5CDD505-2E9C-101B-9397-08002B2CF9AE}" pid="13" name="XDL00040">
    <vt:lpwstr>D00040 E04 Dreiebok evalueringer</vt:lpwstr>
  </property>
  <property fmtid="{D5CDD505-2E9C-101B-9397-08002B2CF9AE}" pid="14" name="XDL00045">
    <vt:lpwstr>D00045 AP554 Prosedyre for endringsvarsling</vt:lpwstr>
  </property>
  <property fmtid="{D5CDD505-2E9C-101B-9397-08002B2CF9AE}" pid="15" name="XDT00040">
    <vt:lpwstr>E04 Dreiebok evalueringer</vt:lpwstr>
  </property>
  <property fmtid="{D5CDD505-2E9C-101B-9397-08002B2CF9AE}" pid="16" name="XDT00045">
    <vt:lpwstr>AP554 Prosedyre for endringsvarsling</vt:lpwstr>
  </property>
  <property fmtid="{D5CDD505-2E9C-101B-9397-08002B2CF9AE}" pid="17" name="XR00009">
    <vt:lpwstr/>
  </property>
  <property fmtid="{D5CDD505-2E9C-101B-9397-08002B2CF9AE}" pid="18" name="XRF00009">
    <vt:lpwstr>Forskrift om akkreditering av og tilsyn med høyere yrkesfaglig utdanning (fagskoletilsynsforskriften)</vt:lpwstr>
  </property>
  <property fmtid="{D5CDD505-2E9C-101B-9397-08002B2CF9AE}" pid="19" name="XRL00009">
    <vt:lpwstr> Forskrift om akkreditering av og tilsyn med høyere yrkesfaglig utdanning (fagskoletilsynsforskriften)</vt:lpwstr>
  </property>
  <property fmtid="{D5CDD505-2E9C-101B-9397-08002B2CF9AE}" pid="20" name="XRT00009">
    <vt:lpwstr>Forskrift om akkreditering av og tilsyn med høyere yrkesfaglig utdanning (fagskoletilsynsforskriften)</vt:lpwstr>
  </property>
</Properties>
</file>